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EA21" w14:textId="0A72C494" w:rsidR="00044022" w:rsidRDefault="0087523F" w:rsidP="00FA2253">
      <w:pPr>
        <w:pStyle w:val="Title"/>
        <w:ind w:left="0" w:firstLine="0"/>
        <w:jc w:val="center"/>
      </w:pPr>
      <w:r>
        <w:t>RESPONSIBLE EMPLOYEES</w:t>
      </w:r>
      <w:r w:rsidR="00044022">
        <w:br/>
        <w:t>UNDER UC’S ANTI-DISCRIMINATION POLICY</w:t>
      </w:r>
    </w:p>
    <w:p w14:paraId="226766B0" w14:textId="7034051C" w:rsidR="00AA5B74" w:rsidRDefault="0087523F" w:rsidP="00FA2253">
      <w:pPr>
        <w:pStyle w:val="Title"/>
        <w:ind w:left="0" w:firstLine="0"/>
        <w:jc w:val="center"/>
      </w:pPr>
      <w:r>
        <w:t>FREQUENTLY</w:t>
      </w:r>
      <w:r>
        <w:rPr>
          <w:spacing w:val="-20"/>
        </w:rPr>
        <w:t xml:space="preserve"> </w:t>
      </w:r>
      <w:r>
        <w:t>ASKED</w:t>
      </w:r>
      <w:r>
        <w:rPr>
          <w:spacing w:val="-21"/>
        </w:rPr>
        <w:t xml:space="preserve"> </w:t>
      </w:r>
      <w:r>
        <w:t>QUESTIONS</w:t>
      </w:r>
    </w:p>
    <w:p w14:paraId="73DB29A7" w14:textId="26315EF7" w:rsidR="00AA5B74" w:rsidRDefault="0087523F">
      <w:pPr>
        <w:pStyle w:val="Heading1"/>
        <w:spacing w:before="280"/>
      </w:pPr>
      <w:r>
        <w:t>What</w:t>
      </w:r>
      <w:r>
        <w:rPr>
          <w:spacing w:val="-2"/>
        </w:rPr>
        <w:t xml:space="preserve"> </w:t>
      </w:r>
      <w:r>
        <w:t>if</w:t>
      </w:r>
      <w:r>
        <w:rPr>
          <w:spacing w:val="-2"/>
        </w:rPr>
        <w:t xml:space="preserve"> </w:t>
      </w:r>
      <w:r>
        <w:t>I</w:t>
      </w:r>
      <w:r>
        <w:rPr>
          <w:spacing w:val="-3"/>
        </w:rPr>
        <w:t xml:space="preserve"> </w:t>
      </w:r>
      <w:r w:rsidR="009A0BC2">
        <w:rPr>
          <w:spacing w:val="-3"/>
        </w:rPr>
        <w:t xml:space="preserve">believe I have </w:t>
      </w:r>
      <w:r>
        <w:t>experience</w:t>
      </w:r>
      <w:r w:rsidR="009A0BC2">
        <w:t>d</w:t>
      </w:r>
      <w:r>
        <w:t xml:space="preserve"> </w:t>
      </w:r>
      <w:r w:rsidR="009A0BC2">
        <w:t>D</w:t>
      </w:r>
      <w:r w:rsidR="00044022">
        <w:t xml:space="preserve">iscrimination, </w:t>
      </w:r>
      <w:r w:rsidR="009A0BC2">
        <w:t>H</w:t>
      </w:r>
      <w:r w:rsidR="00044022">
        <w:t xml:space="preserve">arassment, or </w:t>
      </w:r>
      <w:r w:rsidR="009A0BC2">
        <w:t>R</w:t>
      </w:r>
      <w:r w:rsidR="00044022">
        <w:t>etaliation</w:t>
      </w:r>
      <w:r>
        <w:rPr>
          <w:spacing w:val="-2"/>
        </w:rPr>
        <w:t>?</w:t>
      </w:r>
    </w:p>
    <w:p w14:paraId="24DEAB62" w14:textId="77777777" w:rsidR="00F64153" w:rsidRDefault="00F64153">
      <w:pPr>
        <w:pStyle w:val="BodyText"/>
        <w:rPr>
          <w:color w:val="303030"/>
        </w:rPr>
      </w:pPr>
    </w:p>
    <w:p w14:paraId="39D9E2F4" w14:textId="38CF5F5E" w:rsidR="00AA5B74" w:rsidRPr="00557F34" w:rsidRDefault="0087523F" w:rsidP="008768AC">
      <w:pPr>
        <w:pStyle w:val="BodyText"/>
        <w:rPr>
          <w:color w:val="303030"/>
          <w:spacing w:val="-2"/>
        </w:rPr>
      </w:pPr>
      <w:r>
        <w:rPr>
          <w:color w:val="303030"/>
        </w:rPr>
        <w:t>If you</w:t>
      </w:r>
      <w:r w:rsidR="008768AC">
        <w:rPr>
          <w:color w:val="303030"/>
        </w:rPr>
        <w:t xml:space="preserve"> believe that you</w:t>
      </w:r>
      <w:r>
        <w:rPr>
          <w:color w:val="303030"/>
        </w:rPr>
        <w:t xml:space="preserve"> have experienced </w:t>
      </w:r>
      <w:r w:rsidR="00044022">
        <w:rPr>
          <w:color w:val="303030"/>
        </w:rPr>
        <w:t>discrimination, harassment</w:t>
      </w:r>
      <w:r w:rsidR="00D622F8">
        <w:rPr>
          <w:color w:val="303030"/>
        </w:rPr>
        <w:t>,</w:t>
      </w:r>
      <w:r w:rsidR="00044022">
        <w:rPr>
          <w:color w:val="303030"/>
        </w:rPr>
        <w:t xml:space="preserve"> or retaliation</w:t>
      </w:r>
      <w:r>
        <w:rPr>
          <w:color w:val="303030"/>
        </w:rPr>
        <w:t>,</w:t>
      </w:r>
      <w:r>
        <w:rPr>
          <w:color w:val="303030"/>
          <w:spacing w:val="-2"/>
        </w:rPr>
        <w:t xml:space="preserve"> </w:t>
      </w:r>
      <w:r>
        <w:rPr>
          <w:color w:val="303030"/>
        </w:rPr>
        <w:t>you</w:t>
      </w:r>
      <w:r>
        <w:rPr>
          <w:color w:val="303030"/>
          <w:spacing w:val="-2"/>
        </w:rPr>
        <w:t xml:space="preserve"> </w:t>
      </w:r>
      <w:r>
        <w:rPr>
          <w:color w:val="303030"/>
        </w:rPr>
        <w:t>can</w:t>
      </w:r>
      <w:r>
        <w:rPr>
          <w:color w:val="303030"/>
          <w:spacing w:val="-4"/>
        </w:rPr>
        <w:t xml:space="preserve"> </w:t>
      </w:r>
      <w:r>
        <w:rPr>
          <w:color w:val="303030"/>
        </w:rPr>
        <w:t>file</w:t>
      </w:r>
      <w:r>
        <w:rPr>
          <w:color w:val="303030"/>
          <w:spacing w:val="-4"/>
        </w:rPr>
        <w:t xml:space="preserve"> </w:t>
      </w:r>
      <w:r>
        <w:rPr>
          <w:color w:val="303030"/>
        </w:rPr>
        <w:t>a</w:t>
      </w:r>
      <w:r>
        <w:rPr>
          <w:color w:val="303030"/>
          <w:spacing w:val="-2"/>
        </w:rPr>
        <w:t xml:space="preserve"> </w:t>
      </w:r>
      <w:r>
        <w:rPr>
          <w:color w:val="303030"/>
        </w:rPr>
        <w:t>report</w:t>
      </w:r>
      <w:r w:rsidR="005F1E84">
        <w:rPr>
          <w:color w:val="303030"/>
        </w:rPr>
        <w:t xml:space="preserve"> with </w:t>
      </w:r>
      <w:hyperlink r:id="rId8" w:history="1">
        <w:r w:rsidR="008768AC">
          <w:rPr>
            <w:rStyle w:val="Hyperlink"/>
            <w:spacing w:val="-2"/>
          </w:rPr>
          <w:t xml:space="preserve">your campus/location Local Implementation Officer </w:t>
        </w:r>
      </w:hyperlink>
      <w:r>
        <w:rPr>
          <w:color w:val="303030"/>
        </w:rPr>
        <w:t>or</w:t>
      </w:r>
      <w:r w:rsidR="00044022">
        <w:rPr>
          <w:color w:val="303030"/>
        </w:rPr>
        <w:t xml:space="preserve">, if you are a University employee, </w:t>
      </w:r>
      <w:r w:rsidR="009A0BC2">
        <w:rPr>
          <w:color w:val="303030"/>
        </w:rPr>
        <w:t xml:space="preserve">you can file </w:t>
      </w:r>
      <w:r w:rsidR="00044022">
        <w:rPr>
          <w:color w:val="303030"/>
        </w:rPr>
        <w:t>a grievance or</w:t>
      </w:r>
      <w:r>
        <w:rPr>
          <w:color w:val="303030"/>
          <w:spacing w:val="-4"/>
        </w:rPr>
        <w:t xml:space="preserve"> </w:t>
      </w:r>
      <w:r>
        <w:rPr>
          <w:color w:val="303030"/>
        </w:rPr>
        <w:t>complaint</w:t>
      </w:r>
      <w:r w:rsidR="001F7840">
        <w:rPr>
          <w:color w:val="303030"/>
        </w:rPr>
        <w:t>, which will be forwarded to the Local Implementation Officer for processing under the Anti-Discrimination Policy</w:t>
      </w:r>
      <w:r>
        <w:rPr>
          <w:color w:val="303030"/>
        </w:rPr>
        <w:t>.</w:t>
      </w:r>
      <w:r>
        <w:rPr>
          <w:color w:val="303030"/>
          <w:spacing w:val="-2"/>
        </w:rPr>
        <w:t xml:space="preserve"> </w:t>
      </w:r>
      <w:r w:rsidR="00557F34">
        <w:rPr>
          <w:color w:val="303030"/>
          <w:spacing w:val="-2"/>
        </w:rPr>
        <w:t xml:space="preserve">Whether to report or file a formal complaint is a personal choice. </w:t>
      </w:r>
      <w:r w:rsidR="00F64153">
        <w:rPr>
          <w:color w:val="303030"/>
          <w:spacing w:val="-2"/>
        </w:rPr>
        <w:t xml:space="preserve">Regardless of whether </w:t>
      </w:r>
      <w:r>
        <w:rPr>
          <w:color w:val="303030"/>
        </w:rPr>
        <w:t>you</w:t>
      </w:r>
      <w:r>
        <w:rPr>
          <w:color w:val="303030"/>
          <w:spacing w:val="-2"/>
        </w:rPr>
        <w:t xml:space="preserve"> </w:t>
      </w:r>
      <w:r>
        <w:rPr>
          <w:color w:val="303030"/>
        </w:rPr>
        <w:t xml:space="preserve">choose </w:t>
      </w:r>
      <w:r w:rsidR="00F64153">
        <w:rPr>
          <w:color w:val="303030"/>
        </w:rPr>
        <w:t xml:space="preserve">to file a report or make a grievance/complaint, please </w:t>
      </w:r>
      <w:r>
        <w:rPr>
          <w:color w:val="303030"/>
        </w:rPr>
        <w:t xml:space="preserve">know that support services </w:t>
      </w:r>
      <w:r w:rsidR="008768AC">
        <w:rPr>
          <w:color w:val="303030"/>
        </w:rPr>
        <w:t xml:space="preserve">are </w:t>
      </w:r>
      <w:r>
        <w:rPr>
          <w:color w:val="303030"/>
        </w:rPr>
        <w:t xml:space="preserve">available </w:t>
      </w:r>
      <w:r w:rsidR="00E44000">
        <w:rPr>
          <w:color w:val="303030"/>
        </w:rPr>
        <w:t>to</w:t>
      </w:r>
      <w:r>
        <w:rPr>
          <w:color w:val="303030"/>
        </w:rPr>
        <w:t xml:space="preserve"> you</w:t>
      </w:r>
      <w:r w:rsidR="008768AC">
        <w:rPr>
          <w:color w:val="303030"/>
        </w:rPr>
        <w:t>, and the Local Implementation Office can assist you with identifying those services</w:t>
      </w:r>
      <w:r>
        <w:rPr>
          <w:color w:val="303030"/>
        </w:rPr>
        <w:t xml:space="preserve">. </w:t>
      </w:r>
    </w:p>
    <w:p w14:paraId="76E48B12" w14:textId="77777777" w:rsidR="00AA5B74" w:rsidRDefault="00AA5B74">
      <w:pPr>
        <w:pStyle w:val="BodyText"/>
        <w:ind w:left="0"/>
      </w:pPr>
    </w:p>
    <w:p w14:paraId="38B828FA" w14:textId="0415C062" w:rsidR="00AA5B74" w:rsidRDefault="0087523F">
      <w:pPr>
        <w:pStyle w:val="Heading1"/>
        <w:rPr>
          <w:spacing w:val="-2"/>
        </w:rPr>
      </w:pPr>
      <w:r>
        <w:t>What</w:t>
      </w:r>
      <w:r>
        <w:rPr>
          <w:spacing w:val="-3"/>
        </w:rPr>
        <w:t xml:space="preserve"> </w:t>
      </w:r>
      <w:r>
        <w:t>is</w:t>
      </w:r>
      <w:r>
        <w:rPr>
          <w:spacing w:val="-3"/>
        </w:rPr>
        <w:t xml:space="preserve"> </w:t>
      </w:r>
      <w:r>
        <w:t>the purpose</w:t>
      </w:r>
      <w:r>
        <w:rPr>
          <w:spacing w:val="-6"/>
        </w:rPr>
        <w:t xml:space="preserve"> </w:t>
      </w:r>
      <w:r>
        <w:t>of</w:t>
      </w:r>
      <w:r>
        <w:rPr>
          <w:spacing w:val="-2"/>
        </w:rPr>
        <w:t xml:space="preserve"> </w:t>
      </w:r>
      <w:r>
        <w:t>the</w:t>
      </w:r>
      <w:r>
        <w:rPr>
          <w:spacing w:val="-1"/>
        </w:rPr>
        <w:t xml:space="preserve"> </w:t>
      </w:r>
      <w:r w:rsidR="00FE675F">
        <w:rPr>
          <w:spacing w:val="-1"/>
        </w:rPr>
        <w:t>Anti-Discrimination</w:t>
      </w:r>
      <w:r>
        <w:rPr>
          <w:spacing w:val="-1"/>
        </w:rPr>
        <w:t xml:space="preserve"> </w:t>
      </w:r>
      <w:r>
        <w:rPr>
          <w:spacing w:val="-2"/>
        </w:rPr>
        <w:t>Policy?</w:t>
      </w:r>
    </w:p>
    <w:p w14:paraId="0D477BEB" w14:textId="77777777" w:rsidR="00F64153" w:rsidRDefault="00F64153">
      <w:pPr>
        <w:pStyle w:val="Heading1"/>
      </w:pPr>
    </w:p>
    <w:p w14:paraId="0C08C6FB" w14:textId="2D224881" w:rsidR="00AA5B74" w:rsidRDefault="21030B03" w:rsidP="00557F34">
      <w:pPr>
        <w:pStyle w:val="BodyText"/>
        <w:ind w:left="115"/>
      </w:pPr>
      <w:r>
        <w:t xml:space="preserve">UC’s </w:t>
      </w:r>
      <w:hyperlink r:id="rId9" w:history="1">
        <w:r w:rsidR="006A27F8">
          <w:rPr>
            <w:rStyle w:val="Hyperlink"/>
          </w:rPr>
          <w:t>Anti-Discrimination Policy</w:t>
        </w:r>
      </w:hyperlink>
      <w:r w:rsidR="006A27F8">
        <w:t xml:space="preserve"> </w:t>
      </w:r>
      <w:r w:rsidR="0087523F">
        <w:t>(“</w:t>
      </w:r>
      <w:r w:rsidR="00FE675F">
        <w:t>A-D</w:t>
      </w:r>
      <w:r w:rsidR="0087523F">
        <w:t xml:space="preserve"> Policy”) addresses UC’s</w:t>
      </w:r>
      <w:r w:rsidR="0087523F">
        <w:rPr>
          <w:spacing w:val="-4"/>
        </w:rPr>
        <w:t xml:space="preserve"> </w:t>
      </w:r>
      <w:r w:rsidR="0087523F">
        <w:t>responsibilities</w:t>
      </w:r>
      <w:r w:rsidR="0087523F">
        <w:rPr>
          <w:spacing w:val="-4"/>
        </w:rPr>
        <w:t xml:space="preserve"> </w:t>
      </w:r>
      <w:r w:rsidR="0087523F">
        <w:t>and</w:t>
      </w:r>
      <w:r w:rsidR="0087523F">
        <w:rPr>
          <w:spacing w:val="-3"/>
        </w:rPr>
        <w:t xml:space="preserve"> </w:t>
      </w:r>
      <w:r w:rsidR="0087523F">
        <w:t>procedures</w:t>
      </w:r>
      <w:r w:rsidR="0087523F">
        <w:rPr>
          <w:spacing w:val="-4"/>
        </w:rPr>
        <w:t xml:space="preserve"> </w:t>
      </w:r>
      <w:r w:rsidR="0087523F">
        <w:t>with</w:t>
      </w:r>
      <w:r w:rsidR="0087523F">
        <w:rPr>
          <w:spacing w:val="-3"/>
        </w:rPr>
        <w:t xml:space="preserve"> </w:t>
      </w:r>
      <w:r w:rsidR="0087523F">
        <w:t>regard</w:t>
      </w:r>
      <w:r w:rsidR="0087523F">
        <w:rPr>
          <w:spacing w:val="-3"/>
        </w:rPr>
        <w:t xml:space="preserve"> </w:t>
      </w:r>
      <w:r w:rsidR="0087523F">
        <w:t>to</w:t>
      </w:r>
      <w:r w:rsidR="0087523F">
        <w:rPr>
          <w:spacing w:val="-3"/>
        </w:rPr>
        <w:t xml:space="preserve"> </w:t>
      </w:r>
      <w:r w:rsidR="00FE675F">
        <w:rPr>
          <w:spacing w:val="-3"/>
        </w:rPr>
        <w:t>Discrimination, Harassment, and Retaliation, as defined in the Policy (together</w:t>
      </w:r>
      <w:r w:rsidR="00F64153">
        <w:rPr>
          <w:spacing w:val="-3"/>
        </w:rPr>
        <w:t>,</w:t>
      </w:r>
      <w:r w:rsidR="00FE675F">
        <w:rPr>
          <w:spacing w:val="-3"/>
        </w:rPr>
        <w:t xml:space="preserve"> “Prohibited Conduct”) </w:t>
      </w:r>
      <w:r w:rsidR="0087523F">
        <w:t xml:space="preserve">to ensure equitable and inclusive education and employment </w:t>
      </w:r>
      <w:r w:rsidR="0087523F">
        <w:rPr>
          <w:spacing w:val="-2"/>
        </w:rPr>
        <w:t>environment</w:t>
      </w:r>
      <w:r w:rsidR="00FE675F">
        <w:rPr>
          <w:spacing w:val="-2"/>
        </w:rPr>
        <w:t>s</w:t>
      </w:r>
      <w:r w:rsidR="0087523F">
        <w:rPr>
          <w:spacing w:val="-2"/>
        </w:rPr>
        <w:t>.</w:t>
      </w:r>
      <w:r w:rsidR="00991991">
        <w:rPr>
          <w:spacing w:val="-2"/>
        </w:rPr>
        <w:t xml:space="preserve">  Note that t</w:t>
      </w:r>
      <w:r w:rsidR="00991991" w:rsidRPr="00991991">
        <w:rPr>
          <w:spacing w:val="-2"/>
        </w:rPr>
        <w:t>h</w:t>
      </w:r>
      <w:r w:rsidR="00A0550C">
        <w:rPr>
          <w:spacing w:val="-2"/>
        </w:rPr>
        <w:t>e</w:t>
      </w:r>
      <w:r w:rsidR="00991991" w:rsidRPr="00991991">
        <w:rPr>
          <w:spacing w:val="-2"/>
        </w:rPr>
        <w:t xml:space="preserve"> </w:t>
      </w:r>
      <w:r w:rsidR="00A0550C">
        <w:rPr>
          <w:spacing w:val="-2"/>
        </w:rPr>
        <w:t xml:space="preserve">A-D </w:t>
      </w:r>
      <w:r w:rsidR="00991991" w:rsidRPr="00991991">
        <w:rPr>
          <w:spacing w:val="-2"/>
        </w:rPr>
        <w:t>Policy addresses Harassment</w:t>
      </w:r>
      <w:r w:rsidR="008768AC">
        <w:rPr>
          <w:spacing w:val="-2"/>
        </w:rPr>
        <w:t xml:space="preserve">, such as </w:t>
      </w:r>
      <w:r w:rsidR="007A3465">
        <w:rPr>
          <w:spacing w:val="-2"/>
        </w:rPr>
        <w:t>H</w:t>
      </w:r>
      <w:r w:rsidR="005E5D7C">
        <w:rPr>
          <w:spacing w:val="-2"/>
        </w:rPr>
        <w:t xml:space="preserve">arassment </w:t>
      </w:r>
      <w:r w:rsidR="008768AC">
        <w:rPr>
          <w:spacing w:val="-2"/>
        </w:rPr>
        <w:t>based on pregnancy or related conditions,</w:t>
      </w:r>
      <w:r w:rsidR="00991991" w:rsidRPr="00991991">
        <w:rPr>
          <w:spacing w:val="-2"/>
        </w:rPr>
        <w:t xml:space="preserve"> not covered under the University’s </w:t>
      </w:r>
      <w:hyperlink r:id="rId10" w:history="1">
        <w:r w:rsidR="00A90F6B">
          <w:rPr>
            <w:rStyle w:val="Hyperlink"/>
            <w:spacing w:val="-2"/>
          </w:rPr>
          <w:t>Sexual Violence and Sexual Harassment Policy ("SVSH Policy")</w:t>
        </w:r>
      </w:hyperlink>
      <w:r w:rsidR="00991991" w:rsidRPr="00991991">
        <w:rPr>
          <w:spacing w:val="-2"/>
        </w:rPr>
        <w:t>.</w:t>
      </w:r>
      <w:r w:rsidR="00991991">
        <w:rPr>
          <w:spacing w:val="-2"/>
        </w:rPr>
        <w:t xml:space="preserve">  </w:t>
      </w:r>
    </w:p>
    <w:p w14:paraId="76940BBC" w14:textId="77777777" w:rsidR="006A27F8" w:rsidRDefault="006A27F8" w:rsidP="006A27F8">
      <w:pPr>
        <w:pStyle w:val="Heading1"/>
      </w:pPr>
    </w:p>
    <w:p w14:paraId="4C868AF4" w14:textId="304F8AFE" w:rsidR="00F64153" w:rsidRDefault="0087523F" w:rsidP="006A27F8">
      <w:pPr>
        <w:pStyle w:val="Heading1"/>
        <w:rPr>
          <w:spacing w:val="-2"/>
        </w:rPr>
      </w:pPr>
      <w:r>
        <w:t>Who</w:t>
      </w:r>
      <w:r>
        <w:rPr>
          <w:spacing w:val="-1"/>
        </w:rPr>
        <w:t xml:space="preserve"> </w:t>
      </w:r>
      <w:r>
        <w:t>is</w:t>
      </w:r>
      <w:r>
        <w:rPr>
          <w:spacing w:val="-1"/>
        </w:rPr>
        <w:t xml:space="preserve"> </w:t>
      </w:r>
      <w:r>
        <w:t>covered by</w:t>
      </w:r>
      <w:r>
        <w:rPr>
          <w:spacing w:val="-5"/>
        </w:rPr>
        <w:t xml:space="preserve"> </w:t>
      </w:r>
      <w:r>
        <w:t>the</w:t>
      </w:r>
      <w:r>
        <w:rPr>
          <w:spacing w:val="1"/>
        </w:rPr>
        <w:t xml:space="preserve"> </w:t>
      </w:r>
      <w:r w:rsidR="00A94E65">
        <w:rPr>
          <w:spacing w:val="1"/>
        </w:rPr>
        <w:t>A-D</w:t>
      </w:r>
      <w:r w:rsidR="001F7840">
        <w:rPr>
          <w:spacing w:val="-3"/>
        </w:rPr>
        <w:t xml:space="preserve"> </w:t>
      </w:r>
      <w:r>
        <w:rPr>
          <w:spacing w:val="-2"/>
        </w:rPr>
        <w:t>Policy?</w:t>
      </w:r>
    </w:p>
    <w:p w14:paraId="4B08638C" w14:textId="77777777" w:rsidR="006A27F8" w:rsidRPr="006A27F8" w:rsidRDefault="006A27F8" w:rsidP="006A27F8">
      <w:pPr>
        <w:pStyle w:val="Heading1"/>
        <w:rPr>
          <w:spacing w:val="-2"/>
        </w:rPr>
      </w:pPr>
    </w:p>
    <w:p w14:paraId="1AE8D05F" w14:textId="380077F3" w:rsidR="00AA5B74" w:rsidRDefault="0087523F" w:rsidP="006A27F8">
      <w:pPr>
        <w:pStyle w:val="BodyText"/>
        <w:ind w:right="445"/>
      </w:pPr>
      <w:r>
        <w:t>The</w:t>
      </w:r>
      <w:r>
        <w:rPr>
          <w:spacing w:val="-2"/>
        </w:rPr>
        <w:t xml:space="preserve"> </w:t>
      </w:r>
      <w:r w:rsidR="00A94E65">
        <w:rPr>
          <w:spacing w:val="-2"/>
        </w:rPr>
        <w:t>A-D</w:t>
      </w:r>
      <w:r>
        <w:rPr>
          <w:spacing w:val="-3"/>
        </w:rPr>
        <w:t xml:space="preserve"> </w:t>
      </w:r>
      <w:r>
        <w:t>Policy</w:t>
      </w:r>
      <w:r>
        <w:rPr>
          <w:spacing w:val="-5"/>
        </w:rPr>
        <w:t xml:space="preserve"> </w:t>
      </w:r>
      <w:r>
        <w:t>applies</w:t>
      </w:r>
      <w:r>
        <w:rPr>
          <w:spacing w:val="-3"/>
        </w:rPr>
        <w:t xml:space="preserve"> </w:t>
      </w:r>
      <w:r>
        <w:t>to</w:t>
      </w:r>
      <w:r>
        <w:rPr>
          <w:spacing w:val="-4"/>
        </w:rPr>
        <w:t xml:space="preserve"> </w:t>
      </w:r>
      <w:r>
        <w:t>all</w:t>
      </w:r>
      <w:r>
        <w:rPr>
          <w:spacing w:val="-3"/>
        </w:rPr>
        <w:t xml:space="preserve"> </w:t>
      </w:r>
      <w:r>
        <w:t>UC</w:t>
      </w:r>
      <w:r>
        <w:rPr>
          <w:spacing w:val="-3"/>
        </w:rPr>
        <w:t xml:space="preserve"> </w:t>
      </w:r>
      <w:r>
        <w:t>employees</w:t>
      </w:r>
      <w:r w:rsidR="00A94E65">
        <w:t>,</w:t>
      </w:r>
      <w:r>
        <w:rPr>
          <w:spacing w:val="-4"/>
        </w:rPr>
        <w:t xml:space="preserve"> </w:t>
      </w:r>
      <w:r w:rsidR="001F7840">
        <w:rPr>
          <w:spacing w:val="-4"/>
        </w:rPr>
        <w:t xml:space="preserve">as well as undergraduate, graduate and professional </w:t>
      </w:r>
      <w:r>
        <w:t>students</w:t>
      </w:r>
      <w:r w:rsidR="001F7840">
        <w:t xml:space="preserve">, </w:t>
      </w:r>
      <w:r w:rsidR="00A94E65">
        <w:t xml:space="preserve">and </w:t>
      </w:r>
      <w:r w:rsidR="00003CDC">
        <w:t>third parties</w:t>
      </w:r>
      <w:r w:rsidR="001F7840">
        <w:t>. The A-D Po</w:t>
      </w:r>
      <w:r w:rsidR="00555DF4">
        <w:t>li</w:t>
      </w:r>
      <w:r w:rsidR="001F7840">
        <w:t>cy</w:t>
      </w:r>
      <w:r>
        <w:rPr>
          <w:spacing w:val="-2"/>
        </w:rPr>
        <w:t xml:space="preserve"> </w:t>
      </w:r>
      <w:r w:rsidR="00555DF4">
        <w:rPr>
          <w:spacing w:val="-2"/>
        </w:rPr>
        <w:t xml:space="preserve">applies </w:t>
      </w:r>
      <w:r>
        <w:t>at</w:t>
      </w:r>
      <w:r>
        <w:rPr>
          <w:spacing w:val="-2"/>
        </w:rPr>
        <w:t xml:space="preserve"> </w:t>
      </w:r>
      <w:r>
        <w:t>all</w:t>
      </w:r>
      <w:r>
        <w:rPr>
          <w:spacing w:val="-3"/>
        </w:rPr>
        <w:t xml:space="preserve"> </w:t>
      </w:r>
      <w:r>
        <w:t>UC</w:t>
      </w:r>
      <w:r>
        <w:rPr>
          <w:spacing w:val="-3"/>
        </w:rPr>
        <w:t xml:space="preserve"> </w:t>
      </w:r>
      <w:r w:rsidR="00555DF4">
        <w:rPr>
          <w:spacing w:val="-3"/>
        </w:rPr>
        <w:t xml:space="preserve">campuses, the Lawrence Berkeley National Laboratory, Medical Centers, the Office of the President, Agriculture and Natural Resources, </w:t>
      </w:r>
      <w:r>
        <w:t>and</w:t>
      </w:r>
      <w:r>
        <w:rPr>
          <w:spacing w:val="-4"/>
        </w:rPr>
        <w:t xml:space="preserve"> </w:t>
      </w:r>
      <w:r>
        <w:t>to</w:t>
      </w:r>
      <w:r>
        <w:rPr>
          <w:spacing w:val="-2"/>
        </w:rPr>
        <w:t xml:space="preserve"> </w:t>
      </w:r>
      <w:r>
        <w:t>all</w:t>
      </w:r>
      <w:r>
        <w:rPr>
          <w:spacing w:val="-3"/>
        </w:rPr>
        <w:t xml:space="preserve"> </w:t>
      </w:r>
      <w:r>
        <w:t>UC</w:t>
      </w:r>
      <w:r>
        <w:rPr>
          <w:spacing w:val="-3"/>
        </w:rPr>
        <w:t xml:space="preserve"> </w:t>
      </w:r>
      <w:r>
        <w:t>programs</w:t>
      </w:r>
      <w:r>
        <w:rPr>
          <w:spacing w:val="-3"/>
        </w:rPr>
        <w:t xml:space="preserve"> </w:t>
      </w:r>
      <w:r>
        <w:t>and</w:t>
      </w:r>
      <w:r>
        <w:rPr>
          <w:spacing w:val="-2"/>
        </w:rPr>
        <w:t xml:space="preserve"> activities.</w:t>
      </w:r>
    </w:p>
    <w:p w14:paraId="2B8597F4" w14:textId="289326DB" w:rsidR="00F64153" w:rsidRDefault="0087523F" w:rsidP="00FA2253">
      <w:pPr>
        <w:pStyle w:val="Heading1"/>
        <w:spacing w:before="276"/>
      </w:pPr>
      <w:r>
        <w:t>What</w:t>
      </w:r>
      <w:r>
        <w:rPr>
          <w:spacing w:val="-6"/>
        </w:rPr>
        <w:t xml:space="preserve"> </w:t>
      </w:r>
      <w:r>
        <w:t>constitutes</w:t>
      </w:r>
      <w:r>
        <w:rPr>
          <w:spacing w:val="-5"/>
        </w:rPr>
        <w:t xml:space="preserve"> </w:t>
      </w:r>
      <w:r>
        <w:t>“Prohibited</w:t>
      </w:r>
      <w:r>
        <w:rPr>
          <w:spacing w:val="-4"/>
        </w:rPr>
        <w:t xml:space="preserve"> </w:t>
      </w:r>
      <w:r>
        <w:t>Conduct”</w:t>
      </w:r>
      <w:r>
        <w:rPr>
          <w:spacing w:val="-4"/>
        </w:rPr>
        <w:t xml:space="preserve"> </w:t>
      </w:r>
      <w:r>
        <w:t>under</w:t>
      </w:r>
      <w:r>
        <w:rPr>
          <w:spacing w:val="-4"/>
        </w:rPr>
        <w:t xml:space="preserve"> </w:t>
      </w:r>
      <w:r>
        <w:t>the</w:t>
      </w:r>
      <w:r>
        <w:rPr>
          <w:spacing w:val="-4"/>
        </w:rPr>
        <w:t xml:space="preserve"> </w:t>
      </w:r>
      <w:r w:rsidR="00A94E65">
        <w:rPr>
          <w:spacing w:val="-4"/>
        </w:rPr>
        <w:t>A</w:t>
      </w:r>
      <w:r w:rsidR="000D1B3B">
        <w:rPr>
          <w:spacing w:val="-4"/>
        </w:rPr>
        <w:t>-D</w:t>
      </w:r>
      <w:r>
        <w:rPr>
          <w:spacing w:val="-4"/>
        </w:rPr>
        <w:t xml:space="preserve"> </w:t>
      </w:r>
      <w:r>
        <w:rPr>
          <w:spacing w:val="-2"/>
        </w:rPr>
        <w:t>Policy?</w:t>
      </w:r>
    </w:p>
    <w:p w14:paraId="3B4A4B39" w14:textId="18D481D5" w:rsidR="00991991" w:rsidRPr="00003CDC" w:rsidRDefault="0087523F" w:rsidP="00FA2253">
      <w:pPr>
        <w:pStyle w:val="Heading1"/>
        <w:spacing w:before="276"/>
        <w:rPr>
          <w:b w:val="0"/>
          <w:bCs w:val="0"/>
        </w:rPr>
      </w:pPr>
      <w:r w:rsidRPr="00003CDC">
        <w:rPr>
          <w:b w:val="0"/>
          <w:bCs w:val="0"/>
        </w:rPr>
        <w:t>Prohibited Conduct includes</w:t>
      </w:r>
      <w:r w:rsidR="00991991" w:rsidRPr="00003CDC">
        <w:rPr>
          <w:b w:val="0"/>
          <w:bCs w:val="0"/>
        </w:rPr>
        <w:t>:</w:t>
      </w:r>
      <w:r w:rsidR="002C29EC" w:rsidRPr="00003CDC">
        <w:rPr>
          <w:b w:val="0"/>
          <w:bCs w:val="0"/>
        </w:rPr>
        <w:br/>
      </w:r>
    </w:p>
    <w:p w14:paraId="0CFAFD97" w14:textId="3AF72072" w:rsidR="00991991" w:rsidRDefault="00991991" w:rsidP="00991991">
      <w:pPr>
        <w:pStyle w:val="BodyText"/>
        <w:numPr>
          <w:ilvl w:val="0"/>
          <w:numId w:val="1"/>
        </w:numPr>
        <w:ind w:right="445"/>
      </w:pPr>
      <w:r w:rsidRPr="00557F34">
        <w:rPr>
          <w:b/>
          <w:bCs/>
        </w:rPr>
        <w:t>Discrimination</w:t>
      </w:r>
      <w:r>
        <w:t>: U</w:t>
      </w:r>
      <w:r w:rsidR="00A9443B">
        <w:t>nfavorable action taken because of an individual’s actual or perceived Protected Category</w:t>
      </w:r>
      <w:r w:rsidR="00F64153">
        <w:t>.</w:t>
      </w:r>
      <w:r w:rsidR="00B86373">
        <w:t xml:space="preserve"> F</w:t>
      </w:r>
      <w:r w:rsidR="00A9443B">
        <w:t>ailure to provide reasonable accommodations to individuals when required by law</w:t>
      </w:r>
      <w:r w:rsidR="00B86373">
        <w:t xml:space="preserve"> may also constitute discrimination</w:t>
      </w:r>
      <w:r w:rsidR="00C07CA2">
        <w:t>;</w:t>
      </w:r>
      <w:r w:rsidR="002C29EC">
        <w:br/>
      </w:r>
    </w:p>
    <w:p w14:paraId="136F70E4" w14:textId="64FD0397" w:rsidR="005F1E84" w:rsidRDefault="005F1E84" w:rsidP="005F1E84">
      <w:pPr>
        <w:pStyle w:val="BodyText"/>
        <w:numPr>
          <w:ilvl w:val="0"/>
          <w:numId w:val="1"/>
        </w:numPr>
        <w:ind w:right="445"/>
      </w:pPr>
      <w:r w:rsidRPr="00557F34">
        <w:rPr>
          <w:b/>
          <w:bCs/>
        </w:rPr>
        <w:t>Harassment</w:t>
      </w:r>
      <w:r w:rsidRPr="005F1E84">
        <w:t xml:space="preserve">: </w:t>
      </w:r>
      <w:r w:rsidR="00BF729E">
        <w:t>U</w:t>
      </w:r>
      <w:r w:rsidRPr="005F1E84">
        <w:t>nwelcome conduct based on an individual’s actual or perceived Protected Category that is sufficiently severe, persistent, or pervasive that it unreasonably interferes with, denies, or adversely limits an individual’s participation in or benefit from the education, employment, or other programs or activities of the University, and creates an environment that a reasonable person would find to be intimidating or offensive;</w:t>
      </w:r>
      <w:r>
        <w:t xml:space="preserve"> and</w:t>
      </w:r>
      <w:r w:rsidR="002C29EC">
        <w:br/>
      </w:r>
    </w:p>
    <w:p w14:paraId="0382D39E" w14:textId="25CF2D05" w:rsidR="00991991" w:rsidRDefault="00991991" w:rsidP="00991991">
      <w:pPr>
        <w:pStyle w:val="BodyText"/>
        <w:numPr>
          <w:ilvl w:val="0"/>
          <w:numId w:val="1"/>
        </w:numPr>
        <w:ind w:right="445"/>
      </w:pPr>
      <w:r w:rsidRPr="00557F34">
        <w:rPr>
          <w:b/>
          <w:bCs/>
        </w:rPr>
        <w:t>Retaliation</w:t>
      </w:r>
      <w:r>
        <w:t>: A</w:t>
      </w:r>
      <w:r w:rsidR="00A9443B">
        <w:t xml:space="preserve">n adverse action against an individual based on </w:t>
      </w:r>
      <w:r w:rsidR="007A1733">
        <w:t xml:space="preserve">a) </w:t>
      </w:r>
      <w:r w:rsidR="00A9443B">
        <w:t xml:space="preserve">their report or other disclosure of alleged Discrimination and/or Harassment, or </w:t>
      </w:r>
      <w:r w:rsidR="007A1733">
        <w:t xml:space="preserve">b) </w:t>
      </w:r>
      <w:r w:rsidR="00A9443B">
        <w:t xml:space="preserve">their </w:t>
      </w:r>
      <w:r w:rsidR="00A9443B">
        <w:lastRenderedPageBreak/>
        <w:t xml:space="preserve">participation in, or assistance with the processes provided for in the </w:t>
      </w:r>
      <w:r w:rsidR="00200E36">
        <w:t xml:space="preserve">A-D </w:t>
      </w:r>
      <w:r w:rsidR="00A9443B">
        <w:t>Policy</w:t>
      </w:r>
      <w:r>
        <w:t xml:space="preserve">. </w:t>
      </w:r>
      <w:r w:rsidR="002C29EC">
        <w:br/>
      </w:r>
    </w:p>
    <w:p w14:paraId="59DD2833" w14:textId="05066771" w:rsidR="007A1733" w:rsidRDefault="007A1733" w:rsidP="00991991">
      <w:pPr>
        <w:pStyle w:val="BodyText"/>
        <w:ind w:right="445"/>
      </w:pPr>
      <w:r>
        <w:t xml:space="preserve">The A-D Policy defines Protected Category as an identity protected by federal or state law, including: race, religion, color, citizenship, national or ethnic origin, ancestry, sex (including pregnancy, childbirth, lactation or related medical conditions), gender, gender identity, gender expression, gender transition, sexual orientation, physical or mental disability (including having a history of a disability or being regarded as being disabled), medical condition (cancer-related or genetic characteristics), predisposing genetic information (including family medical history), marital status, age (at least 40 years of age </w:t>
      </w:r>
      <w:r w:rsidRPr="0059301F">
        <w:t>in the employment context), or veteran or military status.</w:t>
      </w:r>
    </w:p>
    <w:p w14:paraId="3B8184C1" w14:textId="77777777" w:rsidR="009A0BC2" w:rsidRDefault="009A0BC2" w:rsidP="00991991">
      <w:pPr>
        <w:pStyle w:val="BodyText"/>
        <w:ind w:right="445"/>
      </w:pPr>
    </w:p>
    <w:p w14:paraId="4C00A313" w14:textId="234B3EA0" w:rsidR="00A90F6B" w:rsidRDefault="009A0BC2" w:rsidP="00991991">
      <w:pPr>
        <w:pStyle w:val="BodyText"/>
        <w:ind w:right="445"/>
      </w:pPr>
      <w:r>
        <w:t xml:space="preserve">National or ethnic origin and/or ancestry </w:t>
      </w:r>
      <w:r w:rsidR="00A90F6B">
        <w:t xml:space="preserve">extends to </w:t>
      </w:r>
      <w:r>
        <w:t>actual or perceived shared ancestry</w:t>
      </w:r>
      <w:r w:rsidR="008768AC">
        <w:t xml:space="preserve">, </w:t>
      </w:r>
      <w:r>
        <w:t xml:space="preserve">which </w:t>
      </w:r>
      <w:r w:rsidR="00557F34">
        <w:t>includes actual</w:t>
      </w:r>
      <w:r>
        <w:t xml:space="preserve"> or perceived shared ancestry or ethnic characteristics, or citizenship or residency in a country with a dominant religion or distinct religious identity. </w:t>
      </w:r>
      <w:r w:rsidR="00A90F6B">
        <w:t>This includes, for example, antisemitic, anti-Arab, and Islamophobic Discrimination or Harassment.</w:t>
      </w:r>
    </w:p>
    <w:p w14:paraId="6BEC3E0D" w14:textId="77777777" w:rsidR="007A1733" w:rsidRDefault="007A1733" w:rsidP="009A0BC2">
      <w:pPr>
        <w:pStyle w:val="BodyText"/>
        <w:ind w:right="445"/>
      </w:pPr>
    </w:p>
    <w:p w14:paraId="381DFDEC" w14:textId="5E0204EB" w:rsidR="002C29EC" w:rsidRDefault="21030B03" w:rsidP="0090C934">
      <w:pPr>
        <w:pStyle w:val="BodyText"/>
        <w:ind w:right="445"/>
      </w:pPr>
      <w:r>
        <w:t xml:space="preserve">For more detailed definitions of Prohibited Conduct, please refer to Section II.A. of the </w:t>
      </w:r>
      <w:hyperlink r:id="rId11" w:history="1">
        <w:r w:rsidRPr="004D311C">
          <w:rPr>
            <w:rStyle w:val="Hyperlink"/>
          </w:rPr>
          <w:t>A-D Policy</w:t>
        </w:r>
      </w:hyperlink>
      <w:r>
        <w:t xml:space="preserve">. </w:t>
      </w:r>
    </w:p>
    <w:p w14:paraId="4B5CE115" w14:textId="7634EF8E" w:rsidR="21030B03" w:rsidRDefault="21030B03" w:rsidP="21030B03">
      <w:pPr>
        <w:pStyle w:val="BodyText"/>
        <w:ind w:right="445"/>
      </w:pPr>
    </w:p>
    <w:p w14:paraId="4D683C2B" w14:textId="787463D2" w:rsidR="00AA5B74" w:rsidRDefault="0087523F">
      <w:pPr>
        <w:pStyle w:val="Heading1"/>
      </w:pPr>
      <w:r>
        <w:t>Which</w:t>
      </w:r>
      <w:r>
        <w:rPr>
          <w:spacing w:val="-4"/>
        </w:rPr>
        <w:t xml:space="preserve"> </w:t>
      </w:r>
      <w:r>
        <w:t>UC</w:t>
      </w:r>
      <w:r>
        <w:rPr>
          <w:spacing w:val="-4"/>
        </w:rPr>
        <w:t xml:space="preserve"> </w:t>
      </w:r>
      <w:r>
        <w:t>employees</w:t>
      </w:r>
      <w:r>
        <w:rPr>
          <w:spacing w:val="-3"/>
        </w:rPr>
        <w:t xml:space="preserve"> </w:t>
      </w:r>
      <w:r>
        <w:t>are</w:t>
      </w:r>
      <w:r>
        <w:rPr>
          <w:spacing w:val="-3"/>
        </w:rPr>
        <w:t xml:space="preserve"> </w:t>
      </w:r>
      <w:r>
        <w:t>required</w:t>
      </w:r>
      <w:r>
        <w:rPr>
          <w:spacing w:val="-4"/>
        </w:rPr>
        <w:t xml:space="preserve"> </w:t>
      </w:r>
      <w:r>
        <w:t>to</w:t>
      </w:r>
      <w:r>
        <w:rPr>
          <w:spacing w:val="-4"/>
        </w:rPr>
        <w:t xml:space="preserve"> </w:t>
      </w:r>
      <w:r>
        <w:t>report</w:t>
      </w:r>
      <w:r>
        <w:rPr>
          <w:spacing w:val="-5"/>
        </w:rPr>
        <w:t xml:space="preserve"> </w:t>
      </w:r>
      <w:r w:rsidR="005F1E84">
        <w:rPr>
          <w:spacing w:val="-5"/>
        </w:rPr>
        <w:t>Discrimination, Harassment, or Retaliation</w:t>
      </w:r>
      <w:r>
        <w:t xml:space="preserve"> to the </w:t>
      </w:r>
      <w:r w:rsidR="005F1E84">
        <w:t xml:space="preserve">Local Implementation Officer </w:t>
      </w:r>
      <w:r>
        <w:t>and are considered “Responsible Employees</w:t>
      </w:r>
      <w:r w:rsidR="00753A80">
        <w:t>?</w:t>
      </w:r>
      <w:r>
        <w:t>”</w:t>
      </w:r>
    </w:p>
    <w:p w14:paraId="1128245A" w14:textId="77777777" w:rsidR="007A1733" w:rsidRDefault="007A1733">
      <w:pPr>
        <w:pStyle w:val="Heading1"/>
      </w:pPr>
    </w:p>
    <w:p w14:paraId="67D72677" w14:textId="3A501E9F" w:rsidR="001D0757" w:rsidRDefault="4E42AC30">
      <w:pPr>
        <w:pStyle w:val="BodyText"/>
        <w:ind w:right="117"/>
      </w:pPr>
      <w:r>
        <w:t>Please note that some UC campuses/locations broadly define who is a Responsible Employee, so it is important to check with your Local Implementation Office</w:t>
      </w:r>
      <w:r w:rsidR="00555DF4">
        <w:t>r</w:t>
      </w:r>
      <w:r>
        <w:t xml:space="preserve"> if you are not sure </w:t>
      </w:r>
      <w:proofErr w:type="gramStart"/>
      <w:r>
        <w:t>whether or not</w:t>
      </w:r>
      <w:proofErr w:type="gramEnd"/>
      <w:r>
        <w:t xml:space="preserve"> you are a Responsible Employee. </w:t>
      </w:r>
      <w:r w:rsidR="00573D82">
        <w:t>At a minimum</w:t>
      </w:r>
      <w:r>
        <w:t xml:space="preserve">, the following categories of UC </w:t>
      </w:r>
      <w:r w:rsidR="00557F34">
        <w:t>employees are</w:t>
      </w:r>
      <w:r>
        <w:t xml:space="preserve"> Responsible Employees under the A-D Policy:</w:t>
      </w:r>
    </w:p>
    <w:p w14:paraId="1E7F8D2D" w14:textId="77777777" w:rsidR="001D0757" w:rsidRPr="001D0757" w:rsidRDefault="001D0757" w:rsidP="001D0757">
      <w:pPr>
        <w:pStyle w:val="BodyText"/>
        <w:ind w:right="117"/>
      </w:pPr>
    </w:p>
    <w:p w14:paraId="1E57C56D" w14:textId="75B6A15D" w:rsidR="001D0757" w:rsidRPr="001D0757" w:rsidRDefault="001D0757" w:rsidP="00FA2253">
      <w:pPr>
        <w:pStyle w:val="BodyText"/>
        <w:numPr>
          <w:ilvl w:val="0"/>
          <w:numId w:val="3"/>
        </w:numPr>
        <w:ind w:right="117"/>
      </w:pPr>
      <w:r w:rsidRPr="001D0757">
        <w:t>Campus Police</w:t>
      </w:r>
      <w:r>
        <w:br/>
      </w:r>
    </w:p>
    <w:p w14:paraId="283DA46A" w14:textId="4B5EFE91" w:rsidR="001D0757" w:rsidRPr="001D0757" w:rsidRDefault="001D0757" w:rsidP="00FA2253">
      <w:pPr>
        <w:pStyle w:val="BodyText"/>
        <w:numPr>
          <w:ilvl w:val="0"/>
          <w:numId w:val="2"/>
        </w:numPr>
        <w:ind w:right="117"/>
      </w:pPr>
      <w:r w:rsidRPr="001D0757">
        <w:t xml:space="preserve">Human Resources Administrators, Academic Personnel Administrators, and Discrimination and Title IX Professionals </w:t>
      </w:r>
      <w:r>
        <w:br/>
      </w:r>
    </w:p>
    <w:p w14:paraId="5FD94ABA" w14:textId="38A5C505" w:rsidR="001D0757" w:rsidRPr="001D0757" w:rsidRDefault="001D0757" w:rsidP="00FA2253">
      <w:pPr>
        <w:pStyle w:val="BodyText"/>
        <w:numPr>
          <w:ilvl w:val="0"/>
          <w:numId w:val="2"/>
        </w:numPr>
        <w:ind w:right="117"/>
      </w:pPr>
      <w:r w:rsidRPr="001D0757">
        <w:t xml:space="preserve">Managers and Supervisors including Deans, Department Chairs, and Directors of Organized Research Units </w:t>
      </w:r>
      <w:r>
        <w:br/>
      </w:r>
    </w:p>
    <w:p w14:paraId="2E14A1B4" w14:textId="45BBB802" w:rsidR="001D0757" w:rsidRPr="001D0757" w:rsidRDefault="001D0757" w:rsidP="00FA2253">
      <w:pPr>
        <w:pStyle w:val="BodyText"/>
        <w:numPr>
          <w:ilvl w:val="0"/>
          <w:numId w:val="2"/>
        </w:numPr>
        <w:ind w:right="117"/>
      </w:pPr>
      <w:r w:rsidRPr="001D0757">
        <w:t xml:space="preserve">Faculty Members </w:t>
      </w:r>
    </w:p>
    <w:p w14:paraId="63015A3F" w14:textId="77777777" w:rsidR="007A1733" w:rsidRDefault="007A1733" w:rsidP="00557F34">
      <w:pPr>
        <w:pStyle w:val="BodyText"/>
        <w:spacing w:before="1"/>
      </w:pPr>
    </w:p>
    <w:p w14:paraId="1998FDC9" w14:textId="2A105A42" w:rsidR="00AA5B74" w:rsidRDefault="0087523F">
      <w:pPr>
        <w:pStyle w:val="Heading1"/>
        <w:spacing w:before="78"/>
      </w:pPr>
      <w:r>
        <w:t>Who may</w:t>
      </w:r>
      <w:r>
        <w:rPr>
          <w:spacing w:val="-6"/>
        </w:rPr>
        <w:t xml:space="preserve"> </w:t>
      </w:r>
      <w:r>
        <w:t>qualify</w:t>
      </w:r>
      <w:r>
        <w:rPr>
          <w:spacing w:val="-6"/>
        </w:rPr>
        <w:t xml:space="preserve"> </w:t>
      </w:r>
      <w:r>
        <w:t>as</w:t>
      </w:r>
      <w:r>
        <w:rPr>
          <w:spacing w:val="1"/>
        </w:rPr>
        <w:t xml:space="preserve"> </w:t>
      </w:r>
      <w:r>
        <w:t>a</w:t>
      </w:r>
      <w:r>
        <w:rPr>
          <w:spacing w:val="1"/>
        </w:rPr>
        <w:t xml:space="preserve"> </w:t>
      </w:r>
      <w:r>
        <w:t>“Confidential</w:t>
      </w:r>
      <w:r>
        <w:rPr>
          <w:spacing w:val="1"/>
        </w:rPr>
        <w:t xml:space="preserve"> R</w:t>
      </w:r>
      <w:r>
        <w:rPr>
          <w:spacing w:val="-2"/>
        </w:rPr>
        <w:t>esource?”</w:t>
      </w:r>
    </w:p>
    <w:p w14:paraId="19E7A305" w14:textId="77777777" w:rsidR="00753A80" w:rsidRDefault="00753A80" w:rsidP="002C29EC">
      <w:pPr>
        <w:pStyle w:val="BodyText"/>
        <w:ind w:right="75"/>
      </w:pPr>
    </w:p>
    <w:p w14:paraId="497A9232" w14:textId="77302184" w:rsidR="002C29EC" w:rsidRDefault="002C29EC" w:rsidP="002C29EC">
      <w:pPr>
        <w:pStyle w:val="BodyText"/>
        <w:ind w:right="75"/>
      </w:pPr>
      <w:r>
        <w:t xml:space="preserve">The following employees who receive information about Prohibited Conduct </w:t>
      </w:r>
      <w:r w:rsidR="00556878">
        <w:t xml:space="preserve">while acting </w:t>
      </w:r>
      <w:r>
        <w:t xml:space="preserve">in their confidential capacity are </w:t>
      </w:r>
      <w:r w:rsidR="00573D82">
        <w:t>C</w:t>
      </w:r>
      <w:r>
        <w:t xml:space="preserve">onfidential </w:t>
      </w:r>
      <w:r w:rsidR="00573D82">
        <w:t>R</w:t>
      </w:r>
      <w:r>
        <w:t xml:space="preserve">esources: </w:t>
      </w:r>
    </w:p>
    <w:p w14:paraId="5CCBE01E" w14:textId="77777777" w:rsidR="002C29EC" w:rsidRDefault="002C29EC" w:rsidP="002C29EC">
      <w:pPr>
        <w:pStyle w:val="BodyText"/>
        <w:ind w:right="75"/>
      </w:pPr>
    </w:p>
    <w:p w14:paraId="0C23E3BA" w14:textId="0C82B56D" w:rsidR="002C29EC" w:rsidRPr="002C29EC" w:rsidRDefault="002C29EC" w:rsidP="00FA2253">
      <w:pPr>
        <w:pStyle w:val="BodyText"/>
        <w:numPr>
          <w:ilvl w:val="0"/>
          <w:numId w:val="7"/>
        </w:numPr>
        <w:ind w:right="75"/>
      </w:pPr>
      <w:r w:rsidRPr="002C29EC">
        <w:t>Ombuds</w:t>
      </w:r>
      <w:r>
        <w:t>;</w:t>
      </w:r>
      <w:r w:rsidRPr="002C29EC">
        <w:t xml:space="preserve"> </w:t>
      </w:r>
      <w:r>
        <w:br/>
      </w:r>
    </w:p>
    <w:p w14:paraId="57E41D00" w14:textId="623DD7B8" w:rsidR="002C29EC" w:rsidRPr="002C29EC" w:rsidRDefault="2443B95D" w:rsidP="00FA2253">
      <w:pPr>
        <w:pStyle w:val="BodyText"/>
        <w:numPr>
          <w:ilvl w:val="0"/>
          <w:numId w:val="6"/>
        </w:numPr>
        <w:ind w:right="75"/>
      </w:pPr>
      <w:r>
        <w:lastRenderedPageBreak/>
        <w:t xml:space="preserve">licensed counselors in student counseling centers and in employee assistance programs; </w:t>
      </w:r>
      <w:r w:rsidR="002C29EC">
        <w:br/>
      </w:r>
    </w:p>
    <w:p w14:paraId="65397F4F" w14:textId="2C60AEB9" w:rsidR="002C29EC" w:rsidRPr="002C29EC" w:rsidRDefault="2443B95D" w:rsidP="00FA2253">
      <w:pPr>
        <w:pStyle w:val="BodyText"/>
        <w:numPr>
          <w:ilvl w:val="0"/>
          <w:numId w:val="5"/>
        </w:numPr>
        <w:ind w:right="75"/>
      </w:pPr>
      <w:r>
        <w:t xml:space="preserve">any individuals with a professional license requiring confidentiality (including health center employees but excluding campus legal counsel), or someone who is supervised by such an individual; and </w:t>
      </w:r>
      <w:r w:rsidR="002C29EC">
        <w:br/>
      </w:r>
    </w:p>
    <w:p w14:paraId="69D5F2A2" w14:textId="141BADB3" w:rsidR="002C29EC" w:rsidRPr="002C29EC" w:rsidRDefault="2443B95D" w:rsidP="00FA2253">
      <w:pPr>
        <w:pStyle w:val="BodyText"/>
        <w:numPr>
          <w:ilvl w:val="0"/>
          <w:numId w:val="4"/>
        </w:numPr>
        <w:ind w:right="75"/>
      </w:pPr>
      <w:r>
        <w:t xml:space="preserve">pastoral counselors (individuals associated with a religious order or denomination, who are recognized by that religious order or denomination as someone who provides confidential counseling). </w:t>
      </w:r>
    </w:p>
    <w:p w14:paraId="75DDE81E" w14:textId="77777777" w:rsidR="0017307A" w:rsidRDefault="0017307A" w:rsidP="00FF5232">
      <w:pPr>
        <w:pStyle w:val="BodyText"/>
        <w:ind w:left="0" w:right="75"/>
      </w:pPr>
    </w:p>
    <w:p w14:paraId="3C96F375" w14:textId="27E7402B" w:rsidR="0017307A" w:rsidRDefault="0017307A" w:rsidP="0017307A">
      <w:pPr>
        <w:pStyle w:val="BodyText"/>
        <w:ind w:right="75"/>
      </w:pPr>
      <w:r>
        <w:t xml:space="preserve">Individuals who consult with Confidential Resources will be advised that </w:t>
      </w:r>
      <w:proofErr w:type="gramStart"/>
      <w:r>
        <w:t>their</w:t>
      </w:r>
      <w:proofErr w:type="gramEnd"/>
    </w:p>
    <w:p w14:paraId="0606B389" w14:textId="77777777" w:rsidR="0017307A" w:rsidRDefault="0017307A" w:rsidP="0017307A">
      <w:pPr>
        <w:pStyle w:val="BodyText"/>
        <w:ind w:right="75"/>
      </w:pPr>
      <w:r>
        <w:t>discussions in these settings are not considered actual reports of Prohibited Conduct</w:t>
      </w:r>
    </w:p>
    <w:p w14:paraId="4A22550D" w14:textId="77777777" w:rsidR="0017307A" w:rsidRDefault="0017307A" w:rsidP="0017307A">
      <w:pPr>
        <w:pStyle w:val="BodyText"/>
        <w:ind w:right="75"/>
      </w:pPr>
      <w:r>
        <w:t>and that without additional action by the individual, these discussions will not, alone,</w:t>
      </w:r>
    </w:p>
    <w:p w14:paraId="73339E99" w14:textId="77777777" w:rsidR="0017307A" w:rsidRDefault="0017307A" w:rsidP="0017307A">
      <w:pPr>
        <w:pStyle w:val="BodyText"/>
        <w:ind w:right="75"/>
      </w:pPr>
      <w:r>
        <w:t>result in any formal action by the University to resolve their concerns.</w:t>
      </w:r>
    </w:p>
    <w:p w14:paraId="407BF0C6" w14:textId="77777777" w:rsidR="0017307A" w:rsidRDefault="0017307A" w:rsidP="0017307A">
      <w:pPr>
        <w:pStyle w:val="BodyText"/>
        <w:ind w:right="75"/>
      </w:pPr>
    </w:p>
    <w:p w14:paraId="26990817" w14:textId="1F27E41D" w:rsidR="00AA5B74" w:rsidRDefault="5DA34292" w:rsidP="00B16376">
      <w:pPr>
        <w:pStyle w:val="BodyText"/>
        <w:ind w:right="75"/>
      </w:pPr>
      <w:r>
        <w:t xml:space="preserve">Information about how and where to contact Confidential Resources </w:t>
      </w:r>
      <w:r w:rsidR="005D6057">
        <w:t xml:space="preserve">is </w:t>
      </w:r>
      <w:r>
        <w:t>posted on each location’s website. Note that designation as a “Confidential Resource” under th</w:t>
      </w:r>
      <w:r w:rsidR="00573D82">
        <w:t xml:space="preserve">e A-D </w:t>
      </w:r>
      <w:r>
        <w:t xml:space="preserve">Policy only exempts an individual from reporting to the Local Implementation Officer. It does not affect other mandatory reporting obligations under other policies or laws that require reporting to campus or local law enforcement or Child Protective Services. </w:t>
      </w:r>
    </w:p>
    <w:p w14:paraId="57D82CED" w14:textId="77777777" w:rsidR="00AA5B74" w:rsidRDefault="00AA5B74">
      <w:pPr>
        <w:pStyle w:val="BodyText"/>
        <w:ind w:left="0"/>
      </w:pPr>
    </w:p>
    <w:p w14:paraId="1B406062" w14:textId="13C19FDC" w:rsidR="00AA5B74" w:rsidRDefault="0087523F">
      <w:pPr>
        <w:pStyle w:val="Heading1"/>
      </w:pPr>
      <w:r w:rsidRPr="00A004FF">
        <w:t>How do I know when</w:t>
      </w:r>
      <w:r w:rsidRPr="00A004FF">
        <w:rPr>
          <w:spacing w:val="-2"/>
        </w:rPr>
        <w:t xml:space="preserve"> </w:t>
      </w:r>
      <w:r w:rsidRPr="00A004FF">
        <w:t>I</w:t>
      </w:r>
      <w:r w:rsidRPr="00A004FF">
        <w:rPr>
          <w:spacing w:val="-4"/>
        </w:rPr>
        <w:t xml:space="preserve"> am </w:t>
      </w:r>
      <w:r w:rsidRPr="00A004FF">
        <w:t>acting</w:t>
      </w:r>
      <w:r w:rsidRPr="00A004FF">
        <w:rPr>
          <w:spacing w:val="-2"/>
        </w:rPr>
        <w:t xml:space="preserve"> </w:t>
      </w:r>
      <w:r w:rsidRPr="00A004FF">
        <w:t>in</w:t>
      </w:r>
      <w:r w:rsidRPr="00A004FF">
        <w:rPr>
          <w:spacing w:val="-5"/>
        </w:rPr>
        <w:t xml:space="preserve"> </w:t>
      </w:r>
      <w:r w:rsidRPr="00A004FF">
        <w:t>my</w:t>
      </w:r>
      <w:r w:rsidRPr="00A004FF">
        <w:rPr>
          <w:spacing w:val="-8"/>
        </w:rPr>
        <w:t xml:space="preserve"> </w:t>
      </w:r>
      <w:r w:rsidRPr="00A004FF">
        <w:t>confidential</w:t>
      </w:r>
      <w:r w:rsidRPr="00A004FF">
        <w:rPr>
          <w:spacing w:val="-1"/>
        </w:rPr>
        <w:t xml:space="preserve"> </w:t>
      </w:r>
      <w:r w:rsidRPr="00A004FF">
        <w:t>capacity as a Confidential Resource</w:t>
      </w:r>
      <w:r w:rsidRPr="00A004FF">
        <w:rPr>
          <w:spacing w:val="-8"/>
        </w:rPr>
        <w:t xml:space="preserve"> and </w:t>
      </w:r>
      <w:r w:rsidR="00557F34" w:rsidRPr="00A004FF">
        <w:rPr>
          <w:spacing w:val="-8"/>
        </w:rPr>
        <w:t xml:space="preserve">therefore </w:t>
      </w:r>
      <w:r w:rsidR="00557F34" w:rsidRPr="00A004FF">
        <w:rPr>
          <w:spacing w:val="-1"/>
        </w:rPr>
        <w:t>am</w:t>
      </w:r>
      <w:r w:rsidRPr="00A004FF">
        <w:rPr>
          <w:spacing w:val="-1"/>
        </w:rPr>
        <w:t xml:space="preserve"> </w:t>
      </w:r>
      <w:r w:rsidRPr="00A004FF">
        <w:t>exempt</w:t>
      </w:r>
      <w:r w:rsidRPr="00A004FF">
        <w:rPr>
          <w:spacing w:val="-3"/>
        </w:rPr>
        <w:t xml:space="preserve"> </w:t>
      </w:r>
      <w:r w:rsidRPr="00A004FF">
        <w:t>from</w:t>
      </w:r>
      <w:r w:rsidRPr="00A004FF">
        <w:rPr>
          <w:spacing w:val="-2"/>
        </w:rPr>
        <w:t xml:space="preserve"> </w:t>
      </w:r>
      <w:r w:rsidR="049F9706">
        <w:t xml:space="preserve">the </w:t>
      </w:r>
      <w:r w:rsidR="008B617F" w:rsidRPr="00A004FF">
        <w:rPr>
          <w:spacing w:val="-2"/>
        </w:rPr>
        <w:t xml:space="preserve">A-D </w:t>
      </w:r>
      <w:r w:rsidR="00753A80" w:rsidRPr="00A004FF">
        <w:rPr>
          <w:spacing w:val="-2"/>
        </w:rPr>
        <w:t xml:space="preserve">Policy Responsible Employee </w:t>
      </w:r>
      <w:r w:rsidRPr="00A004FF">
        <w:t>reporting duties?</w:t>
      </w:r>
    </w:p>
    <w:p w14:paraId="4634906C" w14:textId="77777777" w:rsidR="007A1733" w:rsidRDefault="007A1733">
      <w:pPr>
        <w:pStyle w:val="Heading1"/>
      </w:pPr>
    </w:p>
    <w:p w14:paraId="0FBE52BE" w14:textId="4F97202F" w:rsidR="00AA5B74" w:rsidRDefault="049F9706">
      <w:pPr>
        <w:pStyle w:val="BodyText"/>
        <w:ind w:right="102"/>
      </w:pPr>
      <w:r>
        <w:t xml:space="preserve">An employee may act as a Confidential Resource in some contexts and not in others. It depends on whether the employee is acting in a confidential capacity when receiving a report of Prohibited Conduct. For example, a CAPS counselor who receives a disclosure regarding racial harassment during a counseling session is acting in their confidential capacity and is exempt from reporting. However, if that same counselor receives a student disclosure about racial harassment while shopping in a campus bookstore, the </w:t>
      </w:r>
      <w:r w:rsidR="00557F34">
        <w:t>counselor would</w:t>
      </w:r>
      <w:r>
        <w:t xml:space="preserve"> not be receiving that disclosure in their confidential capacity and would have an obligation to report the disclosure to the Local Implementation Officer.</w:t>
      </w:r>
    </w:p>
    <w:p w14:paraId="1378ECE9" w14:textId="77777777" w:rsidR="00AA5B74" w:rsidRDefault="00AA5B74">
      <w:pPr>
        <w:pStyle w:val="BodyText"/>
        <w:ind w:left="0"/>
      </w:pPr>
    </w:p>
    <w:p w14:paraId="21256EBA" w14:textId="77777777" w:rsidR="00AA5B74" w:rsidRDefault="0087523F">
      <w:pPr>
        <w:pStyle w:val="Heading1"/>
        <w:rPr>
          <w:spacing w:val="-2"/>
        </w:rPr>
      </w:pPr>
      <w:r>
        <w:t>I</w:t>
      </w:r>
      <w:r>
        <w:rPr>
          <w:spacing w:val="-2"/>
        </w:rPr>
        <w:t xml:space="preserve"> </w:t>
      </w:r>
      <w:r>
        <w:t>am</w:t>
      </w:r>
      <w:r>
        <w:rPr>
          <w:spacing w:val="-3"/>
        </w:rPr>
        <w:t xml:space="preserve"> </w:t>
      </w:r>
      <w:r>
        <w:t>a</w:t>
      </w:r>
      <w:r>
        <w:rPr>
          <w:spacing w:val="-3"/>
        </w:rPr>
        <w:t xml:space="preserve"> </w:t>
      </w:r>
      <w:r>
        <w:t>Responsible</w:t>
      </w:r>
      <w:r>
        <w:rPr>
          <w:spacing w:val="-4"/>
        </w:rPr>
        <w:t xml:space="preserve"> </w:t>
      </w:r>
      <w:r>
        <w:t>Employee.</w:t>
      </w:r>
      <w:r>
        <w:rPr>
          <w:spacing w:val="-2"/>
        </w:rPr>
        <w:t xml:space="preserve"> </w:t>
      </w:r>
      <w:r>
        <w:t>How</w:t>
      </w:r>
      <w:r>
        <w:rPr>
          <w:spacing w:val="2"/>
        </w:rPr>
        <w:t xml:space="preserve"> </w:t>
      </w:r>
      <w:r>
        <w:t>do</w:t>
      </w:r>
      <w:r>
        <w:rPr>
          <w:spacing w:val="-2"/>
        </w:rPr>
        <w:t xml:space="preserve"> </w:t>
      </w:r>
      <w:r>
        <w:t>I</w:t>
      </w:r>
      <w:r>
        <w:rPr>
          <w:spacing w:val="-2"/>
        </w:rPr>
        <w:t xml:space="preserve"> </w:t>
      </w:r>
      <w:r>
        <w:t>fulfill</w:t>
      </w:r>
      <w:r>
        <w:rPr>
          <w:spacing w:val="-2"/>
        </w:rPr>
        <w:t xml:space="preserve"> </w:t>
      </w:r>
      <w:r>
        <w:t>my</w:t>
      </w:r>
      <w:r>
        <w:rPr>
          <w:spacing w:val="-8"/>
        </w:rPr>
        <w:t xml:space="preserve"> </w:t>
      </w:r>
      <w:r>
        <w:rPr>
          <w:spacing w:val="-2"/>
        </w:rPr>
        <w:t>obligation?</w:t>
      </w:r>
    </w:p>
    <w:p w14:paraId="554B674C" w14:textId="77777777" w:rsidR="00EF7171" w:rsidRDefault="00EF7171">
      <w:pPr>
        <w:pStyle w:val="Heading1"/>
      </w:pPr>
    </w:p>
    <w:p w14:paraId="662A43F9" w14:textId="6A4E4195" w:rsidR="00C07CA2" w:rsidRDefault="0087523F" w:rsidP="00FA2253">
      <w:pPr>
        <w:pStyle w:val="BodyText"/>
        <w:ind w:right="117"/>
      </w:pPr>
      <w:r>
        <w:t xml:space="preserve">When an individual discloses a possible incident of Prohibited Conduct, you should inform </w:t>
      </w:r>
      <w:r w:rsidR="4070AE57">
        <w:t>them</w:t>
      </w:r>
      <w:r>
        <w:t xml:space="preserve"> that you are a Responsible Employee who must report any information </w:t>
      </w:r>
      <w:r w:rsidR="4070AE57">
        <w:t>they share</w:t>
      </w:r>
      <w:r>
        <w:t xml:space="preserve"> with you to the </w:t>
      </w:r>
      <w:r w:rsidR="008B617F">
        <w:t>Local Implementation Officer</w:t>
      </w:r>
      <w:r>
        <w:t xml:space="preserve">. As a Responsible Employee, you </w:t>
      </w:r>
      <w:r w:rsidRPr="00557F34">
        <w:rPr>
          <w:b/>
          <w:bCs/>
        </w:rPr>
        <w:t>must</w:t>
      </w:r>
      <w:r>
        <w:t xml:space="preserve"> contact your </w:t>
      </w:r>
      <w:r w:rsidR="008B617F">
        <w:t>Local Implementation Officer</w:t>
      </w:r>
      <w:r>
        <w:rPr>
          <w:color w:val="0000FF"/>
          <w:spacing w:val="-1"/>
        </w:rPr>
        <w:t xml:space="preserve"> </w:t>
      </w:r>
      <w:r>
        <w:t>as soon as</w:t>
      </w:r>
      <w:r>
        <w:rPr>
          <w:spacing w:val="-1"/>
        </w:rPr>
        <w:t xml:space="preserve"> </w:t>
      </w:r>
      <w:r>
        <w:t xml:space="preserve">possible and share whatever information you have, including the names of any individuals involved, their contact information, and any details of the incident. (See </w:t>
      </w:r>
      <w:r w:rsidR="4070AE57">
        <w:t xml:space="preserve">the </w:t>
      </w:r>
      <w:r>
        <w:t xml:space="preserve">response below regarding the information that may be disclosed to the </w:t>
      </w:r>
      <w:r w:rsidR="008B617F">
        <w:t>Local Implementation Officer</w:t>
      </w:r>
      <w:r>
        <w:t xml:space="preserve"> when the incident involves a patient.)</w:t>
      </w:r>
      <w:r>
        <w:rPr>
          <w:spacing w:val="-4"/>
        </w:rPr>
        <w:t xml:space="preserve"> </w:t>
      </w:r>
    </w:p>
    <w:p w14:paraId="2DB3627A" w14:textId="77777777" w:rsidR="00C07CA2" w:rsidRDefault="00C07CA2" w:rsidP="00FA2253">
      <w:pPr>
        <w:pStyle w:val="BodyText"/>
        <w:ind w:right="117"/>
        <w:rPr>
          <w:spacing w:val="-4"/>
        </w:rPr>
      </w:pPr>
    </w:p>
    <w:p w14:paraId="4E7E0A2F" w14:textId="77777777" w:rsidR="006A5813" w:rsidRDefault="0087523F" w:rsidP="006A5813">
      <w:pPr>
        <w:pStyle w:val="BodyText"/>
        <w:ind w:left="115"/>
      </w:pPr>
      <w:r>
        <w:t>As</w:t>
      </w:r>
      <w:r>
        <w:rPr>
          <w:spacing w:val="-5"/>
        </w:rPr>
        <w:t xml:space="preserve"> </w:t>
      </w:r>
      <w:r>
        <w:t>a</w:t>
      </w:r>
      <w:r>
        <w:rPr>
          <w:spacing w:val="-3"/>
        </w:rPr>
        <w:t xml:space="preserve"> </w:t>
      </w:r>
      <w:r>
        <w:t>Responsible</w:t>
      </w:r>
      <w:r>
        <w:rPr>
          <w:spacing w:val="-2"/>
        </w:rPr>
        <w:t xml:space="preserve"> </w:t>
      </w:r>
      <w:r>
        <w:t>Employee,</w:t>
      </w:r>
      <w:r>
        <w:rPr>
          <w:spacing w:val="-2"/>
        </w:rPr>
        <w:t xml:space="preserve"> </w:t>
      </w:r>
      <w:r>
        <w:t>you</w:t>
      </w:r>
      <w:r>
        <w:rPr>
          <w:spacing w:val="-2"/>
        </w:rPr>
        <w:t xml:space="preserve"> </w:t>
      </w:r>
      <w:r>
        <w:t>should</w:t>
      </w:r>
      <w:r>
        <w:rPr>
          <w:spacing w:val="-2"/>
        </w:rPr>
        <w:t xml:space="preserve"> </w:t>
      </w:r>
      <w:r>
        <w:t>report</w:t>
      </w:r>
      <w:r>
        <w:rPr>
          <w:spacing w:val="-2"/>
        </w:rPr>
        <w:t xml:space="preserve"> </w:t>
      </w:r>
      <w:r>
        <w:t>to</w:t>
      </w:r>
      <w:r>
        <w:rPr>
          <w:spacing w:val="-2"/>
        </w:rPr>
        <w:t xml:space="preserve"> </w:t>
      </w:r>
      <w:r>
        <w:t>the</w:t>
      </w:r>
      <w:r>
        <w:rPr>
          <w:spacing w:val="-4"/>
        </w:rPr>
        <w:t xml:space="preserve"> </w:t>
      </w:r>
      <w:r w:rsidR="008B617F">
        <w:rPr>
          <w:spacing w:val="-4"/>
        </w:rPr>
        <w:t>Local Implementation Officer</w:t>
      </w:r>
      <w:r>
        <w:rPr>
          <w:spacing w:val="-2"/>
        </w:rPr>
        <w:t xml:space="preserve"> </w:t>
      </w:r>
      <w:r>
        <w:t>even</w:t>
      </w:r>
      <w:r>
        <w:rPr>
          <w:spacing w:val="-2"/>
        </w:rPr>
        <w:t xml:space="preserve"> </w:t>
      </w:r>
      <w:r>
        <w:t xml:space="preserve">if </w:t>
      </w:r>
      <w:r>
        <w:lastRenderedPageBreak/>
        <w:t xml:space="preserve">you are unsure that the incident </w:t>
      </w:r>
      <w:proofErr w:type="gramStart"/>
      <w:r>
        <w:t>actually occurred</w:t>
      </w:r>
      <w:proofErr w:type="gramEnd"/>
      <w:r>
        <w:t xml:space="preserve"> or whether it constitutes Prohibited Conduct.</w:t>
      </w:r>
      <w:r w:rsidR="7EB37B5C">
        <w:t xml:space="preserve"> Reports should be made even if time has passed</w:t>
      </w:r>
      <w:r w:rsidR="00557F34">
        <w:t xml:space="preserve"> since the alleged conduct occurred</w:t>
      </w:r>
      <w:r w:rsidR="7EB37B5C">
        <w:t xml:space="preserve">, the </w:t>
      </w:r>
      <w:r w:rsidR="00557F34">
        <w:t xml:space="preserve">alleged </w:t>
      </w:r>
      <w:r w:rsidR="7EB37B5C">
        <w:t xml:space="preserve">conduct occurred </w:t>
      </w:r>
      <w:r w:rsidR="00557F34">
        <w:t xml:space="preserve">off campus, or the Respondent is a </w:t>
      </w:r>
      <w:r w:rsidR="006A5813">
        <w:t>nonaffiliate.</w:t>
      </w:r>
    </w:p>
    <w:p w14:paraId="465E1102" w14:textId="77777777" w:rsidR="006A5813" w:rsidRDefault="006A5813" w:rsidP="006A5813">
      <w:pPr>
        <w:pStyle w:val="BodyText"/>
        <w:ind w:left="115"/>
      </w:pPr>
    </w:p>
    <w:p w14:paraId="113CB57C" w14:textId="185B677E" w:rsidR="00AA5B74" w:rsidRDefault="0087523F" w:rsidP="006A5813">
      <w:pPr>
        <w:pStyle w:val="Heading1"/>
        <w:spacing w:before="78"/>
      </w:pPr>
      <w:r>
        <w:t>Must</w:t>
      </w:r>
      <w:r>
        <w:rPr>
          <w:spacing w:val="-4"/>
        </w:rPr>
        <w:t xml:space="preserve"> </w:t>
      </w:r>
      <w:r>
        <w:t>I</w:t>
      </w:r>
      <w:r>
        <w:rPr>
          <w:spacing w:val="-1"/>
        </w:rPr>
        <w:t xml:space="preserve"> </w:t>
      </w:r>
      <w:r>
        <w:t>report</w:t>
      </w:r>
      <w:r>
        <w:rPr>
          <w:spacing w:val="-3"/>
        </w:rPr>
        <w:t xml:space="preserve"> </w:t>
      </w:r>
      <w:r w:rsidR="008B617F">
        <w:rPr>
          <w:spacing w:val="-3"/>
        </w:rPr>
        <w:t>Harassment, Discrimination, or Retaliation</w:t>
      </w:r>
      <w:r>
        <w:rPr>
          <w:spacing w:val="-3"/>
        </w:rPr>
        <w:t xml:space="preserve"> </w:t>
      </w:r>
      <w:r>
        <w:t>even</w:t>
      </w:r>
      <w:r>
        <w:rPr>
          <w:spacing w:val="-5"/>
        </w:rPr>
        <w:t xml:space="preserve"> </w:t>
      </w:r>
      <w:r>
        <w:t>when</w:t>
      </w:r>
      <w:r>
        <w:rPr>
          <w:spacing w:val="-5"/>
        </w:rPr>
        <w:t xml:space="preserve"> </w:t>
      </w:r>
      <w:r>
        <w:t>the</w:t>
      </w:r>
      <w:r w:rsidR="00573D82">
        <w:t xml:space="preserve"> </w:t>
      </w:r>
      <w:r>
        <w:t>conduct involves a patient?</w:t>
      </w:r>
    </w:p>
    <w:p w14:paraId="131C402D" w14:textId="77777777" w:rsidR="007D498F" w:rsidRDefault="007D498F">
      <w:pPr>
        <w:pStyle w:val="Heading1"/>
        <w:spacing w:before="78"/>
        <w:ind w:right="445"/>
      </w:pPr>
    </w:p>
    <w:p w14:paraId="610B0720" w14:textId="2D71EDAC" w:rsidR="00AA5B74" w:rsidRDefault="0087523F">
      <w:pPr>
        <w:pStyle w:val="BodyText"/>
        <w:ind w:right="75"/>
      </w:pPr>
      <w:r>
        <w:t>Yes,</w:t>
      </w:r>
      <w:r>
        <w:rPr>
          <w:spacing w:val="-1"/>
        </w:rPr>
        <w:t xml:space="preserve"> </w:t>
      </w:r>
      <w:r>
        <w:t>if you</w:t>
      </w:r>
      <w:r>
        <w:rPr>
          <w:spacing w:val="-1"/>
        </w:rPr>
        <w:t xml:space="preserve"> </w:t>
      </w:r>
      <w:r>
        <w:t>learn</w:t>
      </w:r>
      <w:r>
        <w:rPr>
          <w:spacing w:val="-1"/>
        </w:rPr>
        <w:t xml:space="preserve"> </w:t>
      </w:r>
      <w:r>
        <w:t>the</w:t>
      </w:r>
      <w:r>
        <w:rPr>
          <w:spacing w:val="-1"/>
        </w:rPr>
        <w:t xml:space="preserve"> </w:t>
      </w:r>
      <w:r>
        <w:t>information</w:t>
      </w:r>
      <w:r>
        <w:rPr>
          <w:spacing w:val="-1"/>
        </w:rPr>
        <w:t xml:space="preserve"> </w:t>
      </w:r>
      <w:r>
        <w:t>in</w:t>
      </w:r>
      <w:r>
        <w:rPr>
          <w:spacing w:val="-1"/>
        </w:rPr>
        <w:t xml:space="preserve"> </w:t>
      </w:r>
      <w:r>
        <w:t>your</w:t>
      </w:r>
      <w:r>
        <w:rPr>
          <w:spacing w:val="-3"/>
        </w:rPr>
        <w:t xml:space="preserve"> </w:t>
      </w:r>
      <w:r>
        <w:t>role</w:t>
      </w:r>
      <w:r>
        <w:rPr>
          <w:spacing w:val="-3"/>
        </w:rPr>
        <w:t xml:space="preserve"> </w:t>
      </w:r>
      <w:r>
        <w:t>as</w:t>
      </w:r>
      <w:r>
        <w:rPr>
          <w:spacing w:val="-2"/>
        </w:rPr>
        <w:t xml:space="preserve"> </w:t>
      </w:r>
      <w:r>
        <w:t>a</w:t>
      </w:r>
      <w:r>
        <w:rPr>
          <w:spacing w:val="-1"/>
        </w:rPr>
        <w:t xml:space="preserve"> </w:t>
      </w:r>
      <w:r>
        <w:t>Responsible</w:t>
      </w:r>
      <w:r>
        <w:rPr>
          <w:spacing w:val="-3"/>
        </w:rPr>
        <w:t xml:space="preserve"> </w:t>
      </w:r>
      <w:r>
        <w:t>Employee.</w:t>
      </w:r>
      <w:r>
        <w:rPr>
          <w:spacing w:val="-1"/>
        </w:rPr>
        <w:t xml:space="preserve"> </w:t>
      </w:r>
      <w:r>
        <w:t>See</w:t>
      </w:r>
      <w:r>
        <w:rPr>
          <w:spacing w:val="-3"/>
        </w:rPr>
        <w:t xml:space="preserve"> </w:t>
      </w:r>
      <w:r>
        <w:t>above</w:t>
      </w:r>
      <w:r>
        <w:rPr>
          <w:spacing w:val="-1"/>
        </w:rPr>
        <w:t xml:space="preserve"> </w:t>
      </w:r>
      <w:r>
        <w:t xml:space="preserve">or consult the definition of “Confidential Resources” in the </w:t>
      </w:r>
      <w:r w:rsidR="008B617F">
        <w:t>A-D</w:t>
      </w:r>
      <w:r>
        <w:t xml:space="preserve"> Policy for exceptions relevant</w:t>
      </w:r>
      <w:r>
        <w:rPr>
          <w:spacing w:val="-3"/>
        </w:rPr>
        <w:t xml:space="preserve"> </w:t>
      </w:r>
      <w:r>
        <w:t>to</w:t>
      </w:r>
      <w:r>
        <w:rPr>
          <w:spacing w:val="-3"/>
        </w:rPr>
        <w:t xml:space="preserve"> </w:t>
      </w:r>
      <w:r>
        <w:t>licensed</w:t>
      </w:r>
      <w:r>
        <w:rPr>
          <w:spacing w:val="-5"/>
        </w:rPr>
        <w:t xml:space="preserve"> </w:t>
      </w:r>
      <w:r>
        <w:t>health</w:t>
      </w:r>
      <w:r>
        <w:rPr>
          <w:spacing w:val="-3"/>
        </w:rPr>
        <w:t xml:space="preserve"> </w:t>
      </w:r>
      <w:r>
        <w:t>care</w:t>
      </w:r>
      <w:r>
        <w:rPr>
          <w:spacing w:val="-5"/>
        </w:rPr>
        <w:t xml:space="preserve"> </w:t>
      </w:r>
      <w:r>
        <w:t>providers</w:t>
      </w:r>
      <w:r>
        <w:rPr>
          <w:spacing w:val="-4"/>
        </w:rPr>
        <w:t xml:space="preserve"> </w:t>
      </w:r>
      <w:r>
        <w:t>who</w:t>
      </w:r>
      <w:r>
        <w:rPr>
          <w:spacing w:val="-3"/>
        </w:rPr>
        <w:t xml:space="preserve"> </w:t>
      </w:r>
      <w:r>
        <w:t>learn</w:t>
      </w:r>
      <w:r>
        <w:rPr>
          <w:spacing w:val="-3"/>
        </w:rPr>
        <w:t xml:space="preserve"> </w:t>
      </w:r>
      <w:r>
        <w:t>information</w:t>
      </w:r>
      <w:r>
        <w:rPr>
          <w:spacing w:val="-3"/>
        </w:rPr>
        <w:t xml:space="preserve"> </w:t>
      </w:r>
      <w:r>
        <w:t>in</w:t>
      </w:r>
      <w:r>
        <w:rPr>
          <w:spacing w:val="-3"/>
        </w:rPr>
        <w:t xml:space="preserve"> </w:t>
      </w:r>
      <w:r>
        <w:t>connection</w:t>
      </w:r>
      <w:r>
        <w:rPr>
          <w:spacing w:val="-3"/>
        </w:rPr>
        <w:t xml:space="preserve"> </w:t>
      </w:r>
      <w:r>
        <w:t>with</w:t>
      </w:r>
      <w:r>
        <w:rPr>
          <w:spacing w:val="-3"/>
        </w:rPr>
        <w:t xml:space="preserve"> </w:t>
      </w:r>
      <w:r>
        <w:t>their treatment of a patient.</w:t>
      </w:r>
    </w:p>
    <w:p w14:paraId="7F1D2F7D" w14:textId="77777777" w:rsidR="00AA5B74" w:rsidRDefault="00AA5B74">
      <w:pPr>
        <w:pStyle w:val="BodyText"/>
        <w:ind w:left="0"/>
      </w:pPr>
    </w:p>
    <w:p w14:paraId="1DB3B896" w14:textId="1A51E1BA" w:rsidR="00AA5B74" w:rsidRDefault="0087523F">
      <w:pPr>
        <w:pStyle w:val="Heading1"/>
        <w:ind w:right="215"/>
      </w:pPr>
      <w:r w:rsidRPr="007D38BB">
        <w:t>Does</w:t>
      </w:r>
      <w:r w:rsidR="00DC4D65" w:rsidRPr="007D38BB">
        <w:t xml:space="preserve"> </w:t>
      </w:r>
      <w:r w:rsidR="00573D82">
        <w:t xml:space="preserve">the </w:t>
      </w:r>
      <w:r w:rsidR="00573D82" w:rsidRPr="00573D82">
        <w:t>Health Information Portability and Accountability Ac</w:t>
      </w:r>
      <w:r w:rsidR="00573D82">
        <w:t>t (</w:t>
      </w:r>
      <w:r w:rsidRPr="007D38BB">
        <w:t>HIPAA</w:t>
      </w:r>
      <w:r w:rsidR="00573D82">
        <w:t>)</w:t>
      </w:r>
      <w:r w:rsidRPr="007D38BB">
        <w:rPr>
          <w:spacing w:val="-7"/>
        </w:rPr>
        <w:t xml:space="preserve"> </w:t>
      </w:r>
      <w:r w:rsidRPr="007D38BB">
        <w:t>preclude</w:t>
      </w:r>
      <w:r w:rsidRPr="007D38BB">
        <w:rPr>
          <w:spacing w:val="-3"/>
        </w:rPr>
        <w:t xml:space="preserve"> </w:t>
      </w:r>
      <w:r w:rsidRPr="007D38BB">
        <w:t>reporting</w:t>
      </w:r>
      <w:r w:rsidRPr="007D38BB">
        <w:rPr>
          <w:spacing w:val="-4"/>
        </w:rPr>
        <w:t xml:space="preserve"> </w:t>
      </w:r>
      <w:r w:rsidRPr="007D38BB">
        <w:t>to</w:t>
      </w:r>
      <w:r w:rsidRPr="007D38BB">
        <w:rPr>
          <w:spacing w:val="-4"/>
        </w:rPr>
        <w:t xml:space="preserve"> </w:t>
      </w:r>
      <w:r w:rsidR="008B617F" w:rsidRPr="007D38BB">
        <w:rPr>
          <w:spacing w:val="-4"/>
        </w:rPr>
        <w:t>a Local Implementation Office</w:t>
      </w:r>
      <w:r w:rsidR="00573D82">
        <w:rPr>
          <w:spacing w:val="-4"/>
        </w:rPr>
        <w:t>r</w:t>
      </w:r>
      <w:r w:rsidRPr="007D38BB">
        <w:rPr>
          <w:spacing w:val="-8"/>
        </w:rPr>
        <w:t xml:space="preserve"> </w:t>
      </w:r>
      <w:r w:rsidR="00573D82">
        <w:rPr>
          <w:spacing w:val="-8"/>
        </w:rPr>
        <w:t xml:space="preserve">as a Responsible Employee </w:t>
      </w:r>
      <w:r w:rsidRPr="007D38BB">
        <w:t>when</w:t>
      </w:r>
      <w:r w:rsidRPr="007D38BB">
        <w:rPr>
          <w:spacing w:val="-4"/>
        </w:rPr>
        <w:t xml:space="preserve"> </w:t>
      </w:r>
      <w:r w:rsidRPr="007D38BB">
        <w:t>the</w:t>
      </w:r>
      <w:r w:rsidRPr="007D38BB">
        <w:rPr>
          <w:spacing w:val="-3"/>
        </w:rPr>
        <w:t xml:space="preserve"> </w:t>
      </w:r>
      <w:r w:rsidRPr="007D38BB">
        <w:t>conduct</w:t>
      </w:r>
      <w:r w:rsidRPr="007D38BB">
        <w:rPr>
          <w:spacing w:val="-5"/>
        </w:rPr>
        <w:t xml:space="preserve"> </w:t>
      </w:r>
      <w:r w:rsidRPr="007D38BB">
        <w:t>involves a patient? What if the relevant information is subject to additional privacy protections (e.g., mental health, substance abuse, communicable diseases)?</w:t>
      </w:r>
    </w:p>
    <w:p w14:paraId="11763762" w14:textId="77777777" w:rsidR="00EF7171" w:rsidRDefault="00EF7171">
      <w:pPr>
        <w:pStyle w:val="Heading1"/>
        <w:ind w:right="215"/>
      </w:pPr>
    </w:p>
    <w:p w14:paraId="12BD14CF" w14:textId="511581C6" w:rsidR="00AA5B74" w:rsidRDefault="0087523F">
      <w:pPr>
        <w:pStyle w:val="BodyText"/>
        <w:ind w:right="102"/>
      </w:pPr>
      <w:r>
        <w:t>In general, health and medical privacy laws</w:t>
      </w:r>
      <w:r w:rsidR="005A5658">
        <w:t>, like HIPAA,</w:t>
      </w:r>
      <w:r>
        <w:t xml:space="preserve"> do not preclude reporting to </w:t>
      </w:r>
      <w:r w:rsidR="008B617F">
        <w:t>a Local Implementation Office</w:t>
      </w:r>
      <w:r w:rsidR="00573D82">
        <w:t>r</w:t>
      </w:r>
      <w:r w:rsidR="008B617F">
        <w:t xml:space="preserve"> </w:t>
      </w:r>
      <w:r>
        <w:t xml:space="preserve">when the alleged conduct involves a patient. Pursuant to </w:t>
      </w:r>
      <w:r w:rsidR="00573D82">
        <w:t xml:space="preserve">the </w:t>
      </w:r>
      <w:r>
        <w:t>U</w:t>
      </w:r>
      <w:r w:rsidR="00573D82">
        <w:t>niversity</w:t>
      </w:r>
      <w:r>
        <w:t>’s</w:t>
      </w:r>
      <w:r w:rsidR="00573D82">
        <w:t xml:space="preserve"> systemwide</w:t>
      </w:r>
      <w:r>
        <w:t xml:space="preserve"> </w:t>
      </w:r>
      <w:hyperlink r:id="rId12">
        <w:r w:rsidR="00573D82">
          <w:rPr>
            <w:color w:val="0000FF"/>
            <w:u w:val="single" w:color="0000FF"/>
          </w:rPr>
          <w:t>HIPAA Administrative Requirements Policy</w:t>
        </w:r>
      </w:hyperlink>
      <w:r w:rsidR="00573D82">
        <w:rPr>
          <w:color w:val="0000FF"/>
          <w:u w:val="single" w:color="0000FF"/>
        </w:rPr>
        <w:t>,</w:t>
      </w:r>
      <w:r>
        <w:rPr>
          <w:color w:val="0000FF"/>
        </w:rPr>
        <w:t xml:space="preserve"> </w:t>
      </w:r>
      <w:r>
        <w:t>the</w:t>
      </w:r>
      <w:r w:rsidR="008B617F">
        <w:t xml:space="preserve"> Local Implementation Office</w:t>
      </w:r>
      <w:r>
        <w:t xml:space="preserve"> is considered a part of the University’s “covered component,” and</w:t>
      </w:r>
      <w:r w:rsidR="00DC4D65">
        <w:t>,</w:t>
      </w:r>
      <w:r>
        <w:t xml:space="preserve"> as such, is subject to HIPAA’s regulations and </w:t>
      </w:r>
      <w:r w:rsidR="00573D82">
        <w:t xml:space="preserve">the University’s </w:t>
      </w:r>
      <w:r>
        <w:t xml:space="preserve">systemwide HIPAA policies. </w:t>
      </w:r>
      <w:r w:rsidR="00DC4D65">
        <w:t xml:space="preserve">See </w:t>
      </w:r>
      <w:r>
        <w:t>HIPAA Administrative Requirements Policy</w:t>
      </w:r>
      <w:r w:rsidR="00DC4D65">
        <w:t xml:space="preserve"> at</w:t>
      </w:r>
      <w:r>
        <w:t xml:space="preserve"> p</w:t>
      </w:r>
      <w:r w:rsidR="00DC4D65">
        <w:t>p</w:t>
      </w:r>
      <w:r>
        <w:t xml:space="preserve">. 2-3. As a part of the covered component, </w:t>
      </w:r>
      <w:r w:rsidR="00C96CF3">
        <w:t>Local Implementation</w:t>
      </w:r>
      <w:r>
        <w:t xml:space="preserve"> Office personnel must be trained on systemwide HIPAA policies and any relevant local procedures necessary to perform their assigned job functions</w:t>
      </w:r>
      <w:r w:rsidR="00F64153">
        <w:t xml:space="preserve">. In addition, they </w:t>
      </w:r>
      <w:r>
        <w:t>must</w:t>
      </w:r>
      <w:r>
        <w:rPr>
          <w:spacing w:val="-2"/>
        </w:rPr>
        <w:t xml:space="preserve"> </w:t>
      </w:r>
      <w:r>
        <w:t>take</w:t>
      </w:r>
      <w:r>
        <w:rPr>
          <w:spacing w:val="-2"/>
        </w:rPr>
        <w:t xml:space="preserve"> </w:t>
      </w:r>
      <w:r>
        <w:t>appropriate</w:t>
      </w:r>
      <w:r>
        <w:rPr>
          <w:spacing w:val="-4"/>
        </w:rPr>
        <w:t xml:space="preserve"> </w:t>
      </w:r>
      <w:r>
        <w:t>measures</w:t>
      </w:r>
      <w:r>
        <w:rPr>
          <w:spacing w:val="-3"/>
        </w:rPr>
        <w:t xml:space="preserve"> </w:t>
      </w:r>
      <w:r>
        <w:t>to</w:t>
      </w:r>
      <w:r>
        <w:rPr>
          <w:spacing w:val="-4"/>
        </w:rPr>
        <w:t xml:space="preserve"> </w:t>
      </w:r>
      <w:r>
        <w:t>protect</w:t>
      </w:r>
      <w:r>
        <w:rPr>
          <w:spacing w:val="-2"/>
        </w:rPr>
        <w:t xml:space="preserve"> </w:t>
      </w:r>
      <w:r>
        <w:t>the</w:t>
      </w:r>
      <w:r>
        <w:rPr>
          <w:spacing w:val="-2"/>
        </w:rPr>
        <w:t xml:space="preserve"> </w:t>
      </w:r>
      <w:r>
        <w:t>privacy</w:t>
      </w:r>
      <w:r>
        <w:rPr>
          <w:spacing w:val="-5"/>
        </w:rPr>
        <w:t xml:space="preserve"> </w:t>
      </w:r>
      <w:r>
        <w:t>of protected</w:t>
      </w:r>
      <w:r>
        <w:rPr>
          <w:spacing w:val="-4"/>
        </w:rPr>
        <w:t xml:space="preserve"> </w:t>
      </w:r>
      <w:r>
        <w:t>health information (PHI), in any form.</w:t>
      </w:r>
      <w:r w:rsidR="005A5658">
        <w:t xml:space="preserve"> For additional questions, consult </w:t>
      </w:r>
      <w:r w:rsidR="007D38BB">
        <w:t>your local legal</w:t>
      </w:r>
      <w:r w:rsidR="005A5658">
        <w:t xml:space="preserve"> </w:t>
      </w:r>
      <w:r w:rsidR="00040D8C">
        <w:t>counsel or HIPAA privacy officer. While you await guidance, the incident should be reported to your Local Implementation Office in an anonymized way that protects the identity of the patient.</w:t>
      </w:r>
    </w:p>
    <w:p w14:paraId="7AD3F328" w14:textId="77777777" w:rsidR="00AA5B74" w:rsidRDefault="00AA5B74">
      <w:pPr>
        <w:pStyle w:val="BodyText"/>
        <w:ind w:left="0"/>
      </w:pPr>
    </w:p>
    <w:p w14:paraId="78F621AA" w14:textId="5D3CBC91" w:rsidR="00AA5B74" w:rsidRDefault="00AA5B74">
      <w:pPr>
        <w:pStyle w:val="BodyText"/>
        <w:ind w:left="0"/>
      </w:pPr>
    </w:p>
    <w:p w14:paraId="1576691A" w14:textId="1E77D593" w:rsidR="00AA5B74" w:rsidRDefault="0087523F">
      <w:pPr>
        <w:pStyle w:val="Heading1"/>
        <w:ind w:right="445"/>
      </w:pPr>
      <w:r>
        <w:t>Where</w:t>
      </w:r>
      <w:r>
        <w:rPr>
          <w:spacing w:val="-3"/>
        </w:rPr>
        <w:t xml:space="preserve"> </w:t>
      </w:r>
      <w:r>
        <w:t>can</w:t>
      </w:r>
      <w:r>
        <w:rPr>
          <w:spacing w:val="-5"/>
        </w:rPr>
        <w:t xml:space="preserve"> </w:t>
      </w:r>
      <w:r>
        <w:t>I</w:t>
      </w:r>
      <w:r>
        <w:rPr>
          <w:spacing w:val="-1"/>
        </w:rPr>
        <w:t xml:space="preserve"> </w:t>
      </w:r>
      <w:r>
        <w:t>find</w:t>
      </w:r>
      <w:r>
        <w:rPr>
          <w:spacing w:val="-2"/>
        </w:rPr>
        <w:t xml:space="preserve"> </w:t>
      </w:r>
      <w:r>
        <w:t>more</w:t>
      </w:r>
      <w:r>
        <w:rPr>
          <w:spacing w:val="-1"/>
        </w:rPr>
        <w:t xml:space="preserve"> </w:t>
      </w:r>
      <w:r>
        <w:t>information</w:t>
      </w:r>
      <w:r>
        <w:rPr>
          <w:spacing w:val="-2"/>
        </w:rPr>
        <w:t xml:space="preserve"> </w:t>
      </w:r>
      <w:r w:rsidR="004E4443">
        <w:rPr>
          <w:spacing w:val="-2"/>
        </w:rPr>
        <w:t xml:space="preserve">about </w:t>
      </w:r>
      <w:r>
        <w:t>the</w:t>
      </w:r>
      <w:r>
        <w:rPr>
          <w:spacing w:val="-3"/>
        </w:rPr>
        <w:t xml:space="preserve"> </w:t>
      </w:r>
      <w:r w:rsidR="004B0040">
        <w:rPr>
          <w:spacing w:val="-3"/>
        </w:rPr>
        <w:t>A-D</w:t>
      </w:r>
      <w:r>
        <w:rPr>
          <w:spacing w:val="-5"/>
        </w:rPr>
        <w:t xml:space="preserve"> </w:t>
      </w:r>
      <w:r>
        <w:t>Policy</w:t>
      </w:r>
      <w:r>
        <w:rPr>
          <w:spacing w:val="-8"/>
        </w:rPr>
        <w:t xml:space="preserve"> </w:t>
      </w:r>
      <w:r>
        <w:t>and</w:t>
      </w:r>
      <w:r>
        <w:rPr>
          <w:spacing w:val="-2"/>
        </w:rPr>
        <w:t xml:space="preserve"> </w:t>
      </w:r>
      <w:r>
        <w:t>my reporting obligations as a Responsible Employee?</w:t>
      </w:r>
    </w:p>
    <w:p w14:paraId="31156E36" w14:textId="77777777" w:rsidR="00F64153" w:rsidRDefault="00F64153">
      <w:pPr>
        <w:pStyle w:val="Heading1"/>
        <w:ind w:right="445"/>
      </w:pPr>
    </w:p>
    <w:p w14:paraId="7AAAC51C" w14:textId="00CDB958" w:rsidR="00AA5B74" w:rsidRDefault="0087523F" w:rsidP="00555DF4">
      <w:pPr>
        <w:pStyle w:val="BodyText"/>
        <w:ind w:left="119" w:right="127"/>
      </w:pPr>
      <w:r>
        <w:t>For additional information, please see</w:t>
      </w:r>
      <w:r w:rsidR="006A27F8">
        <w:t xml:space="preserve"> UC’s A-D Policy and/or contact your Local Implementation Officer. </w:t>
      </w:r>
    </w:p>
    <w:sectPr w:rsidR="00AA5B74" w:rsidSect="00292D3F">
      <w:headerReference w:type="default" r:id="rId13"/>
      <w:footerReference w:type="even" r:id="rId14"/>
      <w:footerReference w:type="default" r:id="rId15"/>
      <w:pgSz w:w="12240" w:h="15840"/>
      <w:pgMar w:top="1360" w:right="1340" w:bottom="280" w:left="13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E483" w14:textId="77777777" w:rsidR="003742B5" w:rsidRDefault="003742B5" w:rsidP="00044022">
      <w:r>
        <w:separator/>
      </w:r>
    </w:p>
  </w:endnote>
  <w:endnote w:type="continuationSeparator" w:id="0">
    <w:p w14:paraId="350D3BE8" w14:textId="77777777" w:rsidR="003742B5" w:rsidRDefault="003742B5" w:rsidP="0004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209266"/>
      <w:docPartObj>
        <w:docPartGallery w:val="Page Numbers (Bottom of Page)"/>
        <w:docPartUnique/>
      </w:docPartObj>
    </w:sdtPr>
    <w:sdtContent>
      <w:p w14:paraId="0CB00D22" w14:textId="3A502B64" w:rsidR="006A5813" w:rsidRDefault="006A5813" w:rsidP="00292D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024F7B" w14:textId="77777777" w:rsidR="006A5813" w:rsidRDefault="006A5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0089954"/>
      <w:docPartObj>
        <w:docPartGallery w:val="Page Numbers (Bottom of Page)"/>
        <w:docPartUnique/>
      </w:docPartObj>
    </w:sdtPr>
    <w:sdtContent>
      <w:p w14:paraId="072240F0" w14:textId="34FEE947" w:rsidR="00292D3F" w:rsidRDefault="00292D3F" w:rsidP="00A749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609DCA1" w14:textId="77777777" w:rsidR="006A5813" w:rsidRDefault="006A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3A203" w14:textId="77777777" w:rsidR="003742B5" w:rsidRDefault="003742B5" w:rsidP="00044022">
      <w:r>
        <w:separator/>
      </w:r>
    </w:p>
  </w:footnote>
  <w:footnote w:type="continuationSeparator" w:id="0">
    <w:p w14:paraId="0B875058" w14:textId="77777777" w:rsidR="003742B5" w:rsidRDefault="003742B5" w:rsidP="00044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64E8" w14:textId="44F8F7AC" w:rsidR="00292D3F" w:rsidRDefault="00292D3F">
    <w:pPr>
      <w:pStyle w:val="Header"/>
    </w:pPr>
    <w:r>
      <w:t>University of California — October 4, 2024</w:t>
    </w:r>
  </w:p>
  <w:p w14:paraId="20F849ED" w14:textId="77777777" w:rsidR="00292D3F" w:rsidRDefault="0029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7C0E"/>
    <w:multiLevelType w:val="hybridMultilevel"/>
    <w:tmpl w:val="EF146B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0896354"/>
    <w:multiLevelType w:val="hybridMultilevel"/>
    <w:tmpl w:val="9C364B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2FC09FD"/>
    <w:multiLevelType w:val="hybridMultilevel"/>
    <w:tmpl w:val="B1D26B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D5127AE"/>
    <w:multiLevelType w:val="hybridMultilevel"/>
    <w:tmpl w:val="149E6E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DB22DDC"/>
    <w:multiLevelType w:val="hybridMultilevel"/>
    <w:tmpl w:val="AA667B66"/>
    <w:lvl w:ilvl="0" w:tplc="04090001">
      <w:start w:val="1"/>
      <w:numFmt w:val="bullet"/>
      <w:lvlText w:val=""/>
      <w:lvlJc w:val="left"/>
      <w:pPr>
        <w:ind w:left="840" w:hanging="360"/>
      </w:pPr>
      <w:rPr>
        <w:rFonts w:ascii="Symbol" w:hAnsi="Symbol" w:hint="default"/>
      </w:rPr>
    </w:lvl>
    <w:lvl w:ilvl="1" w:tplc="D7B6077C">
      <w:numFmt w:val="bullet"/>
      <w:lvlText w:val="•"/>
      <w:lvlJc w:val="left"/>
      <w:pPr>
        <w:ind w:left="1560" w:hanging="360"/>
      </w:pPr>
      <w:rPr>
        <w:rFonts w:ascii="Arial" w:eastAsia="Arial"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0734CCD"/>
    <w:multiLevelType w:val="hybridMultilevel"/>
    <w:tmpl w:val="57C82172"/>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6" w15:restartNumberingAfterBreak="0">
    <w:nsid w:val="78454036"/>
    <w:multiLevelType w:val="hybridMultilevel"/>
    <w:tmpl w:val="13C01B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14982696">
    <w:abstractNumId w:val="5"/>
  </w:num>
  <w:num w:numId="2" w16cid:durableId="195971295">
    <w:abstractNumId w:val="4"/>
  </w:num>
  <w:num w:numId="3" w16cid:durableId="497040656">
    <w:abstractNumId w:val="2"/>
  </w:num>
  <w:num w:numId="4" w16cid:durableId="1842043083">
    <w:abstractNumId w:val="1"/>
  </w:num>
  <w:num w:numId="5" w16cid:durableId="61217289">
    <w:abstractNumId w:val="0"/>
  </w:num>
  <w:num w:numId="6" w16cid:durableId="662782722">
    <w:abstractNumId w:val="6"/>
  </w:num>
  <w:num w:numId="7" w16cid:durableId="406654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74"/>
    <w:rsid w:val="00003743"/>
    <w:rsid w:val="00003CDC"/>
    <w:rsid w:val="00010937"/>
    <w:rsid w:val="00020976"/>
    <w:rsid w:val="000230B7"/>
    <w:rsid w:val="00040D8C"/>
    <w:rsid w:val="00044022"/>
    <w:rsid w:val="0005151F"/>
    <w:rsid w:val="00054EA9"/>
    <w:rsid w:val="00081B9F"/>
    <w:rsid w:val="000C4C8F"/>
    <w:rsid w:val="000D1B3B"/>
    <w:rsid w:val="000D2260"/>
    <w:rsid w:val="000D5CE8"/>
    <w:rsid w:val="001109AD"/>
    <w:rsid w:val="0011421D"/>
    <w:rsid w:val="0012552D"/>
    <w:rsid w:val="00142A03"/>
    <w:rsid w:val="0015208C"/>
    <w:rsid w:val="001671EF"/>
    <w:rsid w:val="0017307A"/>
    <w:rsid w:val="001737AB"/>
    <w:rsid w:val="00192E90"/>
    <w:rsid w:val="001942E9"/>
    <w:rsid w:val="001A1A57"/>
    <w:rsid w:val="001D0757"/>
    <w:rsid w:val="001D65CE"/>
    <w:rsid w:val="001E71B7"/>
    <w:rsid w:val="001F7840"/>
    <w:rsid w:val="00200E36"/>
    <w:rsid w:val="002026D5"/>
    <w:rsid w:val="002105A0"/>
    <w:rsid w:val="00216FF7"/>
    <w:rsid w:val="00220DCA"/>
    <w:rsid w:val="00292D3F"/>
    <w:rsid w:val="002B0922"/>
    <w:rsid w:val="002C29EC"/>
    <w:rsid w:val="002D4DBE"/>
    <w:rsid w:val="002E2338"/>
    <w:rsid w:val="002F5C24"/>
    <w:rsid w:val="00327052"/>
    <w:rsid w:val="003430B2"/>
    <w:rsid w:val="003742B5"/>
    <w:rsid w:val="00392DA5"/>
    <w:rsid w:val="003B0AAB"/>
    <w:rsid w:val="003D7F7A"/>
    <w:rsid w:val="003E0D3E"/>
    <w:rsid w:val="00412D55"/>
    <w:rsid w:val="0043041F"/>
    <w:rsid w:val="00443469"/>
    <w:rsid w:val="00473981"/>
    <w:rsid w:val="004B0040"/>
    <w:rsid w:val="004D2B79"/>
    <w:rsid w:val="004D311C"/>
    <w:rsid w:val="004E4443"/>
    <w:rsid w:val="00502837"/>
    <w:rsid w:val="00504904"/>
    <w:rsid w:val="00516967"/>
    <w:rsid w:val="00524F71"/>
    <w:rsid w:val="00555DF4"/>
    <w:rsid w:val="00556878"/>
    <w:rsid w:val="00557F34"/>
    <w:rsid w:val="00573D82"/>
    <w:rsid w:val="0059301F"/>
    <w:rsid w:val="005A5658"/>
    <w:rsid w:val="005A6F8A"/>
    <w:rsid w:val="005C686A"/>
    <w:rsid w:val="005C6D2B"/>
    <w:rsid w:val="005D6057"/>
    <w:rsid w:val="005E5D7C"/>
    <w:rsid w:val="005E6336"/>
    <w:rsid w:val="005E720C"/>
    <w:rsid w:val="005F1E84"/>
    <w:rsid w:val="006103A1"/>
    <w:rsid w:val="006108B0"/>
    <w:rsid w:val="00634CE7"/>
    <w:rsid w:val="00647554"/>
    <w:rsid w:val="0065771B"/>
    <w:rsid w:val="0066499F"/>
    <w:rsid w:val="00664BE7"/>
    <w:rsid w:val="006A27F8"/>
    <w:rsid w:val="006A5813"/>
    <w:rsid w:val="006D3A84"/>
    <w:rsid w:val="00753A80"/>
    <w:rsid w:val="00753F72"/>
    <w:rsid w:val="007A1733"/>
    <w:rsid w:val="007A3465"/>
    <w:rsid w:val="007A5322"/>
    <w:rsid w:val="007A6976"/>
    <w:rsid w:val="007B261B"/>
    <w:rsid w:val="007D38BB"/>
    <w:rsid w:val="007D498F"/>
    <w:rsid w:val="007F2B15"/>
    <w:rsid w:val="00805A67"/>
    <w:rsid w:val="00844EF8"/>
    <w:rsid w:val="00867256"/>
    <w:rsid w:val="0087523F"/>
    <w:rsid w:val="008768AC"/>
    <w:rsid w:val="0087710D"/>
    <w:rsid w:val="008B617F"/>
    <w:rsid w:val="008C5D37"/>
    <w:rsid w:val="009055B9"/>
    <w:rsid w:val="0090C934"/>
    <w:rsid w:val="0091265D"/>
    <w:rsid w:val="009412A3"/>
    <w:rsid w:val="00952383"/>
    <w:rsid w:val="00960DCF"/>
    <w:rsid w:val="00980602"/>
    <w:rsid w:val="009835D5"/>
    <w:rsid w:val="00991991"/>
    <w:rsid w:val="009A0BC2"/>
    <w:rsid w:val="009C7711"/>
    <w:rsid w:val="009F6AB8"/>
    <w:rsid w:val="00A004FF"/>
    <w:rsid w:val="00A0550C"/>
    <w:rsid w:val="00A220A3"/>
    <w:rsid w:val="00A25883"/>
    <w:rsid w:val="00A37C2E"/>
    <w:rsid w:val="00A90F6B"/>
    <w:rsid w:val="00A9443B"/>
    <w:rsid w:val="00A94E65"/>
    <w:rsid w:val="00AA5B74"/>
    <w:rsid w:val="00AD4641"/>
    <w:rsid w:val="00AE28A6"/>
    <w:rsid w:val="00B16376"/>
    <w:rsid w:val="00B21672"/>
    <w:rsid w:val="00B55506"/>
    <w:rsid w:val="00B723F1"/>
    <w:rsid w:val="00B86373"/>
    <w:rsid w:val="00B90CA6"/>
    <w:rsid w:val="00BC2035"/>
    <w:rsid w:val="00BF151B"/>
    <w:rsid w:val="00BF729E"/>
    <w:rsid w:val="00C03510"/>
    <w:rsid w:val="00C05D92"/>
    <w:rsid w:val="00C07CA2"/>
    <w:rsid w:val="00C4470B"/>
    <w:rsid w:val="00C52254"/>
    <w:rsid w:val="00C641A1"/>
    <w:rsid w:val="00C96CF3"/>
    <w:rsid w:val="00CB10B7"/>
    <w:rsid w:val="00CC257D"/>
    <w:rsid w:val="00CD002F"/>
    <w:rsid w:val="00D00E0E"/>
    <w:rsid w:val="00D622F8"/>
    <w:rsid w:val="00D66D0A"/>
    <w:rsid w:val="00DA2162"/>
    <w:rsid w:val="00DB193A"/>
    <w:rsid w:val="00DC4D65"/>
    <w:rsid w:val="00E167B3"/>
    <w:rsid w:val="00E44000"/>
    <w:rsid w:val="00EA391D"/>
    <w:rsid w:val="00ED091B"/>
    <w:rsid w:val="00EE40A1"/>
    <w:rsid w:val="00EF7171"/>
    <w:rsid w:val="00EF75DB"/>
    <w:rsid w:val="00F05D06"/>
    <w:rsid w:val="00F64153"/>
    <w:rsid w:val="00F955FC"/>
    <w:rsid w:val="00F96578"/>
    <w:rsid w:val="00FA2253"/>
    <w:rsid w:val="00FC23A3"/>
    <w:rsid w:val="00FE675F"/>
    <w:rsid w:val="00FF5232"/>
    <w:rsid w:val="049F9706"/>
    <w:rsid w:val="07D80D74"/>
    <w:rsid w:val="0E51339E"/>
    <w:rsid w:val="119E6F0F"/>
    <w:rsid w:val="21030B03"/>
    <w:rsid w:val="22B8F1C7"/>
    <w:rsid w:val="2443B95D"/>
    <w:rsid w:val="3EFC110F"/>
    <w:rsid w:val="4070AE57"/>
    <w:rsid w:val="44277866"/>
    <w:rsid w:val="4E42AC30"/>
    <w:rsid w:val="5DA34292"/>
    <w:rsid w:val="62FDA799"/>
    <w:rsid w:val="639C20C7"/>
    <w:rsid w:val="66D8CB47"/>
    <w:rsid w:val="6EBDB65D"/>
    <w:rsid w:val="746265A0"/>
    <w:rsid w:val="75875B52"/>
    <w:rsid w:val="7EB3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246A"/>
  <w15:docId w15:val="{66E6ACBD-28A9-4874-8F59-7E4AE65E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75"/>
      <w:ind w:left="2124" w:right="445" w:firstLine="48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
    </w:pPr>
  </w:style>
  <w:style w:type="paragraph" w:styleId="Revision">
    <w:name w:val="Revision"/>
    <w:hidden/>
    <w:uiPriority w:val="99"/>
    <w:semiHidden/>
    <w:rsid w:val="00044022"/>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044022"/>
    <w:rPr>
      <w:sz w:val="20"/>
      <w:szCs w:val="20"/>
    </w:rPr>
  </w:style>
  <w:style w:type="character" w:customStyle="1" w:styleId="FootnoteTextChar">
    <w:name w:val="Footnote Text Char"/>
    <w:basedOn w:val="DefaultParagraphFont"/>
    <w:link w:val="FootnoteText"/>
    <w:uiPriority w:val="99"/>
    <w:semiHidden/>
    <w:rsid w:val="00044022"/>
    <w:rPr>
      <w:rFonts w:ascii="Arial" w:eastAsia="Arial" w:hAnsi="Arial" w:cs="Arial"/>
      <w:sz w:val="20"/>
      <w:szCs w:val="20"/>
    </w:rPr>
  </w:style>
  <w:style w:type="character" w:styleId="FootnoteReference">
    <w:name w:val="footnote reference"/>
    <w:basedOn w:val="DefaultParagraphFont"/>
    <w:uiPriority w:val="99"/>
    <w:semiHidden/>
    <w:unhideWhenUsed/>
    <w:rsid w:val="00044022"/>
    <w:rPr>
      <w:vertAlign w:val="superscript"/>
    </w:rPr>
  </w:style>
  <w:style w:type="character" w:styleId="CommentReference">
    <w:name w:val="annotation reference"/>
    <w:basedOn w:val="DefaultParagraphFont"/>
    <w:uiPriority w:val="99"/>
    <w:semiHidden/>
    <w:unhideWhenUsed/>
    <w:rsid w:val="00991991"/>
    <w:rPr>
      <w:sz w:val="16"/>
      <w:szCs w:val="16"/>
    </w:rPr>
  </w:style>
  <w:style w:type="paragraph" w:styleId="CommentText">
    <w:name w:val="annotation text"/>
    <w:basedOn w:val="Normal"/>
    <w:link w:val="CommentTextChar"/>
    <w:uiPriority w:val="99"/>
    <w:unhideWhenUsed/>
    <w:rsid w:val="00991991"/>
    <w:rPr>
      <w:sz w:val="20"/>
      <w:szCs w:val="20"/>
    </w:rPr>
  </w:style>
  <w:style w:type="character" w:customStyle="1" w:styleId="CommentTextChar">
    <w:name w:val="Comment Text Char"/>
    <w:basedOn w:val="DefaultParagraphFont"/>
    <w:link w:val="CommentText"/>
    <w:uiPriority w:val="99"/>
    <w:rsid w:val="0099199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1991"/>
    <w:rPr>
      <w:b/>
      <w:bCs/>
    </w:rPr>
  </w:style>
  <w:style w:type="character" w:customStyle="1" w:styleId="CommentSubjectChar">
    <w:name w:val="Comment Subject Char"/>
    <w:basedOn w:val="CommentTextChar"/>
    <w:link w:val="CommentSubject"/>
    <w:uiPriority w:val="99"/>
    <w:semiHidden/>
    <w:rsid w:val="00991991"/>
    <w:rPr>
      <w:rFonts w:ascii="Arial" w:eastAsia="Arial" w:hAnsi="Arial" w:cs="Arial"/>
      <w:b/>
      <w:bCs/>
      <w:sz w:val="20"/>
      <w:szCs w:val="20"/>
    </w:rPr>
  </w:style>
  <w:style w:type="character" w:styleId="Hyperlink">
    <w:name w:val="Hyperlink"/>
    <w:basedOn w:val="DefaultParagraphFont"/>
    <w:uiPriority w:val="99"/>
    <w:unhideWhenUsed/>
    <w:rsid w:val="005F1E84"/>
    <w:rPr>
      <w:color w:val="0000FF" w:themeColor="hyperlink"/>
      <w:u w:val="single"/>
    </w:rPr>
  </w:style>
  <w:style w:type="character" w:styleId="UnresolvedMention">
    <w:name w:val="Unresolved Mention"/>
    <w:basedOn w:val="DefaultParagraphFont"/>
    <w:uiPriority w:val="99"/>
    <w:semiHidden/>
    <w:unhideWhenUsed/>
    <w:rsid w:val="005F1E84"/>
    <w:rPr>
      <w:color w:val="605E5C"/>
      <w:shd w:val="clear" w:color="auto" w:fill="E1DFDD"/>
    </w:rPr>
  </w:style>
  <w:style w:type="character" w:styleId="FollowedHyperlink">
    <w:name w:val="FollowedHyperlink"/>
    <w:basedOn w:val="DefaultParagraphFont"/>
    <w:uiPriority w:val="99"/>
    <w:semiHidden/>
    <w:unhideWhenUsed/>
    <w:rsid w:val="007F2B15"/>
    <w:rPr>
      <w:color w:val="800080" w:themeColor="followedHyperlink"/>
      <w:u w:val="single"/>
    </w:rPr>
  </w:style>
  <w:style w:type="paragraph" w:styleId="Footer">
    <w:name w:val="footer"/>
    <w:basedOn w:val="Normal"/>
    <w:link w:val="FooterChar"/>
    <w:uiPriority w:val="99"/>
    <w:unhideWhenUsed/>
    <w:rsid w:val="006A5813"/>
    <w:pPr>
      <w:tabs>
        <w:tab w:val="center" w:pos="4680"/>
        <w:tab w:val="right" w:pos="9360"/>
      </w:tabs>
    </w:pPr>
  </w:style>
  <w:style w:type="character" w:customStyle="1" w:styleId="FooterChar">
    <w:name w:val="Footer Char"/>
    <w:basedOn w:val="DefaultParagraphFont"/>
    <w:link w:val="Footer"/>
    <w:uiPriority w:val="99"/>
    <w:rsid w:val="006A5813"/>
    <w:rPr>
      <w:rFonts w:ascii="Arial" w:eastAsia="Arial" w:hAnsi="Arial" w:cs="Arial"/>
    </w:rPr>
  </w:style>
  <w:style w:type="character" w:styleId="PageNumber">
    <w:name w:val="page number"/>
    <w:basedOn w:val="DefaultParagraphFont"/>
    <w:uiPriority w:val="99"/>
    <w:semiHidden/>
    <w:unhideWhenUsed/>
    <w:rsid w:val="006A5813"/>
  </w:style>
  <w:style w:type="paragraph" w:styleId="Header">
    <w:name w:val="header"/>
    <w:basedOn w:val="Normal"/>
    <w:link w:val="HeaderChar"/>
    <w:uiPriority w:val="99"/>
    <w:unhideWhenUsed/>
    <w:rsid w:val="00292D3F"/>
    <w:pPr>
      <w:tabs>
        <w:tab w:val="center" w:pos="4680"/>
        <w:tab w:val="right" w:pos="9360"/>
      </w:tabs>
    </w:pPr>
  </w:style>
  <w:style w:type="character" w:customStyle="1" w:styleId="HeaderChar">
    <w:name w:val="Header Char"/>
    <w:basedOn w:val="DefaultParagraphFont"/>
    <w:link w:val="Header"/>
    <w:uiPriority w:val="99"/>
    <w:rsid w:val="00292D3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cop.edu/anti-discrimination/local-implementation-officers/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cop.edu/doc/1110159/HIPA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cop.edu/doc/1001004/Anti-Discrimin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y.ucop.edu/doc/4000385/SVSH" TargetMode="External"/><Relationship Id="rId4" Type="http://schemas.openxmlformats.org/officeDocument/2006/relationships/settings" Target="settings.xml"/><Relationship Id="rId9" Type="http://schemas.openxmlformats.org/officeDocument/2006/relationships/hyperlink" Target="https://policy.ucop.edu/doc/1001004/Anti-Discrimin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E1837-1515-472F-BB94-563BB235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Nosowsky</dc:creator>
  <dc:description/>
  <cp:lastModifiedBy>Catherine Spear</cp:lastModifiedBy>
  <cp:revision>2</cp:revision>
  <dcterms:created xsi:type="dcterms:W3CDTF">2024-10-04T21:21:00Z</dcterms:created>
  <dcterms:modified xsi:type="dcterms:W3CDTF">2024-10-04T21:21:00Z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Acrobat PDFMaker 15 for Word</vt:lpwstr>
  </property>
  <property fmtid="{D5CDD505-2E9C-101B-9397-08002B2CF9AE}" pid="4" name="LastSaved">
    <vt:filetime>2024-01-24T00:00:00Z</vt:filetime>
  </property>
  <property fmtid="{D5CDD505-2E9C-101B-9397-08002B2CF9AE}" pid="5" name="Producer">
    <vt:lpwstr>Adobe PDF Library 15.0</vt:lpwstr>
  </property>
  <property fmtid="{D5CDD505-2E9C-101B-9397-08002B2CF9AE}" pid="6" name="SourceModified">
    <vt:lpwstr>D:20190913132930</vt:lpwstr>
  </property>
</Properties>
</file>